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Te Whanau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Whanau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February 2019</w:t>
      </w:r>
      <w:bookmarkEnd w:id="7"/>
      <w:r w:rsidRPr="009418D4">
        <w:rPr>
          <w:rFonts w:cs="Arial"/>
        </w:rPr>
        <w:tab/>
        <w:t xml:space="preserve">End date: </w:t>
      </w:r>
      <w:bookmarkStart w:id="8" w:name="AuditEndDate"/>
      <w:r w:rsidR="00A4268A">
        <w:rPr>
          <w:rFonts w:cs="Arial"/>
        </w:rPr>
        <w:t>26 February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Te Whanau Rest Home &amp; Hospital is part of the Bupa group and provides hospital (geriatric and medical) and rest home level care for up to 65 residents.  There were 49 residents on the days of audit.</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is managed by a care home manager who is a registered nurse and has been in the role since 2013.  The care home manager is also undertaking the clinical manager role.  An assistant managers role supports the care home manager with non-clinical management roles.    </w:t>
      </w:r>
    </w:p>
    <w:p w:rsidRPr="00A4268A">
      <w:pPr>
        <w:spacing w:before="240" w:line="276" w:lineRule="auto"/>
        <w:rPr>
          <w:rFonts w:eastAsia="Calibri"/>
        </w:rPr>
      </w:pPr>
      <w:r w:rsidRPr="00A4268A">
        <w:rPr>
          <w:rFonts w:eastAsia="Calibri"/>
        </w:rPr>
        <w:t>The service has an established quality and risk management system.  Residents and families interviewed commented positively on the standard of care and services provided.</w:t>
      </w:r>
    </w:p>
    <w:p w:rsidRPr="00A4268A">
      <w:pPr>
        <w:spacing w:before="240" w:line="276" w:lineRule="auto"/>
        <w:rPr>
          <w:rFonts w:eastAsia="Calibri"/>
        </w:rPr>
      </w:pPr>
      <w:r w:rsidRPr="00A4268A">
        <w:rPr>
          <w:rFonts w:eastAsia="Calibri"/>
        </w:rPr>
        <w:t>Five of six shortfalls identified as part of the previous audit have been addressed.  These were around: meetings, staffing, medication management, restraint consents and restraint and enabler monitoring.  There continues to be an improvement required around care plan interventions.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and quality plan with goals for the service that have been regularly reviewed.  Bupa Te Whanau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or nurse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is a current building warrant of fitness.  There is a maintenance person employed and who is also available on call after hours if needed.  All medical equipment has been calibrated and checked.  Hot water temperatures are checked in all areas and records sighted evidenced that temperatures are maintained at no more than 45 degrees.  Residents were observed moving freely around the areas with mobility aids where required.  The external areas are maintained with gardens and outdoor seating and shade available.  There is wheelchair access to all areas.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is one resident using restraints and three with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85"/>
        <w:gridCol w:w="1280"/>
        <w:gridCol w:w="1047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an electronic complaints’ register.  There are seven complaints logged onto Riskman, including one raised through the Health and Disability advocacy service.  This complaint was investigated by the service and there is a letter from the advocacy service documenting resolution to the issues raised.  Two complaints are regarding the GP service.  These two complaints are currently in the process of investigation.  The service has enlisted the assistance of the Bupa geriatrician who has been liaising with the GP for the service.  All complaints have been managed in line with Right 10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complaints documentation evidenced resolution of the complaint to the satisfaction of the complainant and advocacy offered.  Residents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open disclosure.  The care home manager and assistant manager confirmed family are kept informed.  Two hospital level relatives interviewed stated they are notified promptly of any incidents/accidents.  Residents/relatives have the opportunity to feedback on service delivery through annual surveys and open-door communication with management.  Resident meetings encourage open discussion around the services provided.  Accident/incident forms reviewed evidenced relatives are informed of any incidents/accidents.  Relatives interviewed stated they are notified promptly of any changes to residents’ health status.  Residents interviewed (three rest home and three hospital) also stated that the service provides open communication.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Te Whanau Rest Home &amp; Hospital provides hospital (geriatric and medical) and rest home level care for up to 65 residents.  There were 22 rest home level residents and 27 hospital level residents in the hospital/rest home units including one respite resident and three funded by ACC.  There are 10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care home manager who is a registered nurse and has been in the role since 2013.  The care home manager is also undertaking the clinical manager role.  A new clinical manager is due to start the following week after the audit.  The experienced administrator has taken an assistant managers role and supports the care home manager with non-clinical management roles.  The care home manager and assistant manager are supported by a Bupa regional manager.  The manager has completed at least eight hours of professional development.</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Progress towards the achievement of annual goals for the facility have been reviewed by the care home manager.  The annual goals for 2018 have been developed and communicated to staff.  Quality review has evidenced that goals such as reducing medication errors have not been substantially achieved.  Goals relating to reducing staff injury and reducing staff sickness have been achieved.  The care home manager explained that a focus on training and root cause analysis review has ensured that staff injuries are followed up and process put in place to protect staff in the future.   Follow-up and pastoral conversations following sick absences have assisted to reduce overall sick leave.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Te Whanau continues to implement its quality and risk programme.  There are policies and procedures implemented to provide assurance that the service is meeting accepted good practice and adhering to relevant standards - including those standards relating to the Health and Disability Services (Safety) Act 2001.  Staff (three caregivers, one registered nurse, one cook, one diversional therapist, a housekeeper and two maintenance staff)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A range of meetings have been held according to the schedules, these include staff meetings, bi-monthly quality meetings, bi-monthly resident meetings, health and safety meetings, and staff meetings.  Meeting minutes sighted evidenced staff discussion around accident/incident data, health and safety, infection control, audit outcomes, concerns and survey feedback.  Additional meetings include customer focus meetings, which link to complaints and issues raised though incidents and internal audits.  RN meeting minutes document robust discussion of quality and clinical issues as needed.  All meeting minutes are posted in the staff room for staff to read.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stated they are well informed and receive quality and risk management information such as a monthly adverse event summary. </w:t>
            </w:r>
          </w:p>
          <w:p w:rsidR="00EB7645" w:rsidRPr="00BE00C7" w:rsidP="00BE00C7">
            <w:pPr>
              <w:pStyle w:val="OutcomeDescription"/>
              <w:spacing w:before="120" w:after="120"/>
              <w:rPr>
                <w:rFonts w:cs="Arial"/>
                <w:b w:val="0"/>
                <w:lang w:eastAsia="en-NZ"/>
              </w:rPr>
            </w:pPr>
            <w:r w:rsidRPr="00BE00C7">
              <w:rPr>
                <w:rFonts w:cs="Arial"/>
                <w:b w:val="0"/>
                <w:lang w:eastAsia="en-NZ"/>
              </w:rPr>
              <w:t>The service collates accident/incident and infection control data.  Monthly comparisons include trend analysis and graphs.  An annual internal audit schedule confirmed audits are being completed as per the schedule.  Corrective actions are developed where opportunities for improvements are identified, and are signed off when completed.  The annual satisfaction survey 2018 documents that the customer focus and robust analysis of data is improving services with averages of 80 percent satisfaction across services.    Service improvement following the survey has included new name badges for staff, increased training for staff around caring for residents with dementia and an additional television in the lounges.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care home manager with the maintenance team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(Riskman).  The system provides reports monthly, which are discussed at the quality meetings, staff meetings, RN and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Twenty-two incidents were logged for January; five of which were falls.  The five falls-related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caregivers interviewed could discuss the incident reporting process.  The care home manager, with assistance from the assistant manager, collects incident forms, investigates and reviews and implements corrective actions as required.  Staff related incident forms are discussed at the health and safety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interviewed could describe situations that would require reporting to relevant authorities.  The service has reported a section 31 report to the Ministry of Health for a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RNs, two caregivers and a cook).  All files contained relevant employment documentation including current performance appraisals and completed orientations.  All required staff have been employed and appropriate employment practices followed.  The service has an orientation programme in place that provides new staff with relevant information for safe work practice in the provision of rest home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The programme includes training for higher levels of care such a palliative care.  Five of the nine RNs have completed interRAI training.  Caregivers and RNs complete competencies relevant to their role including syringe driver training, medication management and pain management.  The RNs also have access to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is available during weekdays.  The care home manager is on-call after hours with assistance from the assistant manager for non-clinical issues.  Adequate RN cover is provided 24 hours a day, seven days a week.  Registered nurses have sufficient time available to complete interRAI assessments and care planning evaluations within contractual timeframes and meet best practice.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stated that there is enough staff on all shifts to safely manage resident care.  They felt confident that the management worked very hard to replace sick leave and they felt that sick leave was replaced as much as possible.  They could not recall a time when staff had been increased due to acuity, but equally felt this had not been needed.  There have been no outbreaks since the previous audit, but staff feel sure that management would replace staff and increase staff as needed.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For the hospital wing of 27 residents, caregiver staff was; AM two long and two short shifts, for the PM two long and two short shifts.</w:t>
            </w:r>
          </w:p>
          <w:p w:rsidR="00EB7645" w:rsidRPr="00BE00C7" w:rsidP="00BE00C7">
            <w:pPr>
              <w:pStyle w:val="OutcomeDescription"/>
              <w:spacing w:before="120" w:after="120"/>
              <w:rPr>
                <w:rFonts w:cs="Arial"/>
                <w:b w:val="0"/>
                <w:lang w:eastAsia="en-NZ"/>
              </w:rPr>
            </w:pPr>
            <w:r w:rsidRPr="00BE00C7">
              <w:rPr>
                <w:rFonts w:cs="Arial"/>
                <w:b w:val="0"/>
                <w:lang w:eastAsia="en-NZ"/>
              </w:rPr>
              <w:t>For the rest home wing of 22 residents, caregiver staffing was; AM two long shifts and two short shifts, for the PM one long and two short shifts.</w:t>
            </w:r>
          </w:p>
          <w:p w:rsidR="00EB7645" w:rsidRPr="00BE00C7" w:rsidP="00BE00C7">
            <w:pPr>
              <w:pStyle w:val="OutcomeDescription"/>
              <w:spacing w:before="120" w:after="120"/>
              <w:rPr>
                <w:rFonts w:cs="Arial"/>
                <w:b w:val="0"/>
                <w:lang w:eastAsia="en-NZ"/>
              </w:rPr>
            </w:pPr>
            <w:r w:rsidRPr="00BE00C7">
              <w:rPr>
                <w:rFonts w:cs="Arial"/>
                <w:b w:val="0"/>
                <w:lang w:eastAsia="en-NZ"/>
              </w:rPr>
              <w:t>Night time; two caregivers support the registered nurse overnight and cover all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wages to staff calculator (safe staffing calculator) shows that the staffing is over by 60 hours a week.  Residents and relatives expressed satisfaction with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including the respite resident have individual medication orders on an electronic system with photo identification and allergy status documented.  The service uses a roll pack system for tablets and other medicines are pharmacy packaged.  All medicines are stored securely when not in use in unit secure rooms.  A verification check is completed by the RN against the resident’s medicine order when new medicines are supplied from the pharmacy.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medication management has occurred with competencies conducted for the registered nurse and senior caregivers with medication administration responsibilities.  Administration sheets sampled were appropriately signed.  Ten medication charts reviewed identified that the GP had seen the resident three-monthly and the medication chart was signed each time a medicine was administered by staff.  This is an improvement on previous audit.  A registered nurse was observed administering medications and followed correct procedures.  Six residents self-administer medicines and have current competency assessments around this.  They have access to secure storage in their rooms.  Staff check each shift that these residents have safely self-administered their medications and record this on the medication administration sheet.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Whanau continues to maintain a high standard of kitchen services.  The kitchen manager oversees the food services and is supported by kitchen staff on duty each day.  The national menus have been audited and approved by an external dietitian.  The main meal is at lunch time.  All baking and meals are cooked on-site in the main kitchen.  Meals are delivered in a bain-marie to each kitchenette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The kitchen service has introduced moulds for puree meals in the shape of the food, this has included a cake shaped sweet puree.  The chef also produces Chinese meals for one resident.  Since the most recent resident survey the service has added muesli to the breakfast menu as a result of feedback.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verified food control plan (expires April 2020).  End cooked food temperatures are recorded on each meal daily.  Serving temperatures from a bain 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Food services staff have completed on-site food safety education and chemical safety.  Staff were observed assisting residents with meals and offering seconds as fresh fruit.  Residents and relatives reported high satisfaction with the meal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care plans sampled documented support needs and interventions.  Residents and family members interviewed confirmed they are involved in the development and review of care plans.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wounds and infections and were evaluated on a regular basis and signed off as resolved or transferred to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included residents with a need for pain management, bowel care, continence care, skin and pressure area care and weight loss and use of restraint.  All aspects of care were well documented in long-term care plans.  However, STCPs were not always updated (or LTCPs updated) for acute changes in health status.  This is an area that continues to require improvement.</w:t>
            </w:r>
          </w:p>
          <w:p w:rsidR="00EB7645" w:rsidRPr="00BE00C7" w:rsidP="00BE00C7">
            <w:pPr>
              <w:pStyle w:val="OutcomeDescription"/>
              <w:spacing w:before="120" w:after="120"/>
              <w:rPr>
                <w:rFonts w:cs="Arial"/>
                <w:b w:val="0"/>
                <w:lang w:eastAsia="en-NZ"/>
              </w:rPr>
            </w:pPr>
            <w:r w:rsidRPr="00BE00C7">
              <w:rPr>
                <w:rFonts w:cs="Arial"/>
                <w:b w:val="0"/>
                <w:lang w:eastAsia="en-NZ"/>
              </w:rPr>
              <w:t>The respite resident’s file included a short-term care plan that reflected the resident needs.  One additional care plan was reviewed for social and community links for a younger resident and these were well documented, including an appropriate activity plan for a younger person.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sampled were goal orientated.  The staff interviewed stated that they have sufficient equipment and supplies to provide care.  Observation such as neurological observations, and interventions for choking hazard were documented.  Short-term care plans were not in place for immediate care when a resident arrived back from hospital and for another resident with weight loss (link 1.3.5.2).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17 wounds logged onto the wound log at the time of the audit.  There were three residents with four pressure injuries between them, all grade two.  Assessments, management plans and documented reviews were in place for all wounds.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including wound care specialist input to care.  A physiotherapist is available every other week and as needed, to assist with mobility.</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experienced diversional therapist to lead the activity programme, she works Monday to Friday.  The activity programme is over five days; Monday to Friday with a programme set over the weekend for caregivers to implement.</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for rest home and hospital level of care residents takes place in both areas.  There are resources available for care staff to use for one-on-one time with the resident.  A younger resident interviewed, stated their recreational and social needs were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six-monthly as part of the care plan review/evaluation and a record is kept on individual resident’s activities.  There are recreational progress notes in the resident’s file that the diversional therapist completes for each resident every month.  The family/resident completes a Map of Life on admission, which includes previous hobbies, community links, family, and interests.  The individual activity plan is incorporated into the long-term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van which is used for outings.  The diversional therapist and a caregiver accompany residents on outings.  The diversional therapist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reported satisfaction with the activities programme.  Residents were observed to be provided with and enjoying a wide range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rewritten.  There was documented evidence that care plan evaluations were current in resident files sampled.  The files sampled documented that the GP had reviewed residents three-monthly (for those that had been at the service longer than three months) or when requested if issues arise or their health status changes.  The registered nurses interviewed explained the communication process with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certificate is posted at the entrance to the facility.  There is a maintenance person employed who is also available on call after hours if needed.  A 52-week planned maintenance schedule is in place that has been maintained.</w:t>
            </w:r>
          </w:p>
          <w:p w:rsidR="00EB7645" w:rsidRPr="00BE00C7" w:rsidP="00BE00C7">
            <w:pPr>
              <w:pStyle w:val="OutcomeDescription"/>
              <w:spacing w:before="120" w:after="120"/>
              <w:rPr>
                <w:rFonts w:cs="Arial"/>
                <w:b w:val="0"/>
                <w:lang w:eastAsia="en-NZ"/>
              </w:rPr>
            </w:pPr>
            <w:r w:rsidRPr="00BE00C7">
              <w:rPr>
                <w:rFonts w:cs="Arial"/>
                <w:b w:val="0"/>
                <w:lang w:eastAsia="en-NZ"/>
              </w:rPr>
              <w:t>All medical equipment has been calibrated and checked.  Hot water temperatures are checked in all areas and records sighted evidenced that temperatures are maintained at no more than 45 degrees Celsius for resident areas.  Residents were observed moving freely around the areas with mobility aids where required.  The external areas are maintained with gardens and outdoor seating and shade available.  There is wheelchair access to all areas.</w:t>
            </w:r>
          </w:p>
          <w:p w:rsidR="00EB7645" w:rsidRPr="00BE00C7" w:rsidP="00BE00C7">
            <w:pPr>
              <w:pStyle w:val="OutcomeDescription"/>
              <w:spacing w:before="120" w:after="120"/>
              <w:rPr>
                <w:rFonts w:cs="Arial"/>
                <w:b w:val="0"/>
                <w:lang w:eastAsia="en-NZ"/>
              </w:rPr>
            </w:pPr>
            <w:r w:rsidRPr="00BE00C7">
              <w:rPr>
                <w:rFonts w:cs="Arial"/>
                <w:b w:val="0"/>
                <w:lang w:eastAsia="en-NZ"/>
              </w:rPr>
              <w:t>Since the previous audit the service has undertaken repainting of all of the interior and feature walls have been added with wallpaper, and new furniture purchased for the lounge and dining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ensure that restraint is a last resort and safely used when required, and that enabler use is voluntary.  There was one resident with bedrail restraint and three residents with bedrail enablers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One additional resident file for restraint and one for an enabler were reviewed; the resident files included appropriate assessments and care interventions.  This is an improvement from the previous audit.  There were no residents evidenced with any restraint or enabler with no consent and/or assessment, this is also an improvement from the previous audit.  Training around behaviours that challenge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and enabler use are documented in policy.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Consistent evidence to verify two hourly checks was sighted on the monitoring forms for one resident requiring the use of a restraint and one resident using an enabler.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providing an auditable record of restraint use and is completed for residents requiring restraints and enablers.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99"/>
        <w:gridCol w:w="1280"/>
        <w:gridCol w:w="4026"/>
        <w:gridCol w:w="5096"/>
        <w:gridCol w:w="13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for the audit were resident centred and staff interviewed were very knowledgeable regarding care needs.  The documentation of care needs in long-term care plans was comprehensive.  Short-term care plans were in place for wound care plans but not always in place for all acute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had arrived back from hospital had progress notes documenting an RN assessment and review of care, but there was no short-term care plan or long-term care plan updated to direct staff for the increased monitoring in place.  One resident with acute weight loss did not have a short-term care plan in place or long-term care plan updated to reflect the change in care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care plans are documented or updated for acute changes in care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Te Whanau Rest Home &amp; Hospital</w:t>
    </w:r>
    <w:bookmarkEnd w:id="58"/>
    <w:r>
      <w:rPr>
        <w:rFonts w:cs="Arial"/>
        <w:sz w:val="16"/>
        <w:szCs w:val="20"/>
      </w:rPr>
      <w:tab/>
      <w:t xml:space="preserve">Date of Audit: </w:t>
    </w:r>
    <w:bookmarkStart w:id="59" w:name="AuditStartDate1"/>
    <w:r>
      <w:rPr>
        <w:rFonts w:cs="Arial"/>
        <w:sz w:val="16"/>
        <w:szCs w:val="20"/>
      </w:rPr>
      <w:t>25 February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