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Prasad Family Foundation Limited - Brylyn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Prasad Family Foundation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Brylyn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February 2019</w:t>
      </w:r>
      <w:bookmarkEnd w:id="7"/>
      <w:r w:rsidRPr="009418D4">
        <w:rPr>
          <w:rFonts w:cs="Arial"/>
        </w:rPr>
        <w:tab/>
        <w:t xml:space="preserve">End date: </w:t>
      </w:r>
      <w:bookmarkStart w:id="8" w:name="AuditEndDate"/>
      <w:r w:rsidR="00A4268A">
        <w:rPr>
          <w:rFonts w:cs="Arial"/>
        </w:rPr>
        <w:t>22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audit verified that the service is suitable to provide hospital - medical level of service.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Brylyn Residential Care is owned and operated by the Prasad Family Foundation Limited.  The service provides cares for up to 32 residents requiring hospital and/or rest home level care.  On the day of the audit, there were 17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management and a general practitioner.  The audit also verified the service as suitable to provide medical level care under their current hospital certification.</w:t>
      </w:r>
    </w:p>
    <w:p w:rsidRPr="00A4268A">
      <w:pPr>
        <w:spacing w:before="240" w:line="276" w:lineRule="auto"/>
        <w:rPr>
          <w:rFonts w:eastAsia="Calibri"/>
        </w:rPr>
      </w:pPr>
      <w:r w:rsidRPr="00A4268A">
        <w:rPr>
          <w:rFonts w:eastAsia="Calibri"/>
        </w:rPr>
        <w:t>The service is overseen by a nurse manager (a registered nurse).  They are supported by registered nurses who provide 24-hour on-site support for residents.  Residents and family spoke positively about the service provided.</w:t>
      </w:r>
    </w:p>
    <w:p w:rsidRPr="00A4268A">
      <w:pPr>
        <w:spacing w:before="240" w:line="276" w:lineRule="auto"/>
        <w:rPr>
          <w:rFonts w:eastAsia="Calibri"/>
        </w:rPr>
      </w:pPr>
      <w:r w:rsidRPr="00A4268A">
        <w:rPr>
          <w:rFonts w:eastAsia="Calibri"/>
        </w:rPr>
        <w:t xml:space="preserve">Improvements identified at the audit are required to the following: implementation of new policies; timeframes, documentation of interventions and maintenance of equipment.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receive services in line with the Health and Disability Commissioner’s Code of Health and Disability Services Consumers’ Rights (the Code).  The systems protect their physical privacy and promote their independence.  There is a documented Māori health plan in place which acknowledges the principles of the Treaty of Waitangi.  Individual care plans include reference to residents’ values and beliefs.  </w:t>
      </w:r>
    </w:p>
    <w:p w:rsidRPr="00A4268A">
      <w:pPr>
        <w:spacing w:before="240" w:line="276" w:lineRule="auto"/>
        <w:rPr>
          <w:rFonts w:eastAsia="Calibri"/>
        </w:rPr>
      </w:pPr>
      <w:r w:rsidRPr="00A4268A">
        <w:rPr>
          <w:rFonts w:eastAsia="Calibri"/>
        </w:rPr>
        <w:t xml:space="preserve">Residents and relatives are kept up-to-date when changes occur or when an incident occurs.  Systems are in place to ensure residents are provided with appropriate information to assist them to make informed choices and give informed consent.  </w:t>
      </w:r>
    </w:p>
    <w:p w:rsidRPr="00A4268A">
      <w:pPr>
        <w:spacing w:before="240" w:line="276" w:lineRule="auto"/>
        <w:rPr>
          <w:rFonts w:eastAsia="Calibri"/>
        </w:rPr>
      </w:pPr>
      <w:r w:rsidRPr="00A4268A">
        <w:rPr>
          <w:rFonts w:eastAsia="Calibri"/>
        </w:rPr>
        <w:t>A complaints policy is documented, and a complaints register maintained.  Complaints are responded to in a timely manner.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business and quality plan that is reviewed.  This defines the scope, direction and objectives of the service and the monitoring and reporting processes. </w:t>
      </w:r>
    </w:p>
    <w:p w:rsidRPr="00A4268A">
      <w:pPr>
        <w:spacing w:before="240" w:line="276" w:lineRule="auto"/>
        <w:rPr>
          <w:rFonts w:eastAsia="Calibri"/>
        </w:rPr>
      </w:pPr>
      <w:r w:rsidRPr="00A4268A">
        <w:rPr>
          <w:rFonts w:eastAsia="Calibri"/>
        </w:rPr>
        <w:t xml:space="preserve">The nurse manager provides leadership with registered nurses on-site taking a lead in day-to-day clinical care.  </w:t>
      </w:r>
    </w:p>
    <w:p w:rsidRPr="00A4268A">
      <w:pPr>
        <w:spacing w:before="240" w:line="276" w:lineRule="auto"/>
        <w:rPr>
          <w:rFonts w:eastAsia="Calibri"/>
        </w:rPr>
      </w:pPr>
      <w:r w:rsidRPr="00A4268A">
        <w:rPr>
          <w:rFonts w:eastAsia="Calibri"/>
        </w:rPr>
        <w:t>There is a documented quality and risk management system in place.  There are a range of policies, procedures, and forms in use to guide practice with new policies recently purchased.  Quality outcomes data is collected and tabled at relevant meetings.  An internal audit schedule is in place with audits completed as per schedule.  Adverse events are documented.</w:t>
      </w:r>
    </w:p>
    <w:p w:rsidRPr="00A4268A">
      <w:pPr>
        <w:spacing w:before="240" w:line="276" w:lineRule="auto"/>
        <w:rPr>
          <w:rFonts w:eastAsia="Calibri"/>
        </w:rPr>
      </w:pPr>
      <w:r w:rsidRPr="00A4268A">
        <w:rPr>
          <w:rFonts w:eastAsia="Calibri"/>
        </w:rPr>
        <w:t xml:space="preserve">The human resource management system is documented in policy, with recruitment completed as per policy.  There is an orientation programme and annual training plan that is implemented.  Staff have annual performance appraisals. </w:t>
      </w:r>
    </w:p>
    <w:p w:rsidRPr="00A4268A">
      <w:pPr>
        <w:spacing w:before="240" w:line="276" w:lineRule="auto"/>
        <w:rPr>
          <w:rFonts w:eastAsia="Calibri"/>
        </w:rPr>
      </w:pPr>
      <w:r w:rsidRPr="00A4268A">
        <w:rPr>
          <w:rFonts w:eastAsia="Calibri"/>
        </w:rPr>
        <w:t xml:space="preserve">There is a clearly documented rationale for determining staff levels and staff mix to provide safe service delivery in the rest home and hospital.  An appropriate number of skilled and experienced staff are allocated to each shift. </w:t>
      </w:r>
    </w:p>
    <w:p w:rsidRPr="00A4268A">
      <w:pPr>
        <w:spacing w:before="240" w:line="276" w:lineRule="auto"/>
        <w:rPr>
          <w:rFonts w:eastAsia="Calibri"/>
        </w:rPr>
      </w:pPr>
      <w:r w:rsidRPr="00A4268A">
        <w:rPr>
          <w:rFonts w:eastAsia="Calibri"/>
        </w:rPr>
        <w:t xml:space="preserve">Resident information can be stored securely when not in use.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on services and levels of care provided at Brylyn Residential Care.  The registered nurse is expected to complete an assessment and care plan on admission and at each stage of service provision.  Allied health and a team approach are evident in the files reviewed.  The general practitioner reviews the resident at least three monthly and earlier if required.    </w:t>
      </w:r>
    </w:p>
    <w:p w:rsidRPr="00A4268A" w:rsidP="00621629">
      <w:pPr>
        <w:spacing w:before="240" w:line="276" w:lineRule="auto"/>
        <w:rPr>
          <w:rFonts w:eastAsia="Calibri"/>
        </w:rPr>
      </w:pPr>
      <w:r w:rsidRPr="00A4268A">
        <w:rPr>
          <w:rFonts w:eastAsia="Calibri"/>
        </w:rPr>
        <w:t xml:space="preserve">Planned activities are appropriate to residents needs and abilities.  Residents interviewed stated enjoyment of the programme.  The programme includes outings, entertainment craft and activities that meet the individual recreational, physical, cultural and cognitive abilities and preferences for each resident group. </w:t>
      </w:r>
    </w:p>
    <w:p w:rsidRPr="00A4268A" w:rsidP="00621629">
      <w:pPr>
        <w:spacing w:before="240" w:line="276" w:lineRule="auto"/>
        <w:rPr>
          <w:rFonts w:eastAsia="Calibri"/>
        </w:rPr>
      </w:pPr>
      <w:r w:rsidRPr="00A4268A">
        <w:rPr>
          <w:rFonts w:eastAsia="Calibri"/>
        </w:rPr>
        <w:t xml:space="preserve">An electronic medication system is utilised.  Medication policies reflect legislative requirements and guidelines.  The medicine charts reviewed had photo identification and allergy status identified for all residents.  The medication charts had been reviewed at least three monthly.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catered for by the kitchen service.  All meals are cooked on-site.  The menu has been reviewed by a dietitian.  Food, fluid, additional requirements/modified needs and dislikes were being met.  The facility holds a current food control plan.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The building holds a current warrant of fitness.  Residents can freely mobilise or be transported safely within the communal areas.  There is safe access to the outdoors, seating and shade.  Resident bedrooms are spacious and personalised with ensuites or access to communal facilities.  Cleaning and laundry services are completed on-site.  Systems and supplies are in place for essential, emergency and security services.  Six monthly fire drills are conducted.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Brylyn Residential Care has restraint minimisation and safe practice policies and procedures in place.  Staff receive training in restraint minimisation and challenging behaviour management.  On the day of audit, there were no residents using restraint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policies are documented.  A registered nurse is the infection control coordinator and they ensure that surveillance of infections is documented, data discussed, and strategies put in place to improve lives of residents.  The organisation has a low rate of infections.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35"/>
        <w:gridCol w:w="1280"/>
        <w:gridCol w:w="91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that align with the requirements of the Code of Health and Disability Services Consumer Rights (the Code).  Three healthcare assistants, two registered nurses, the activities coordinator, chef, cleaner, maintenance staff and the nurse manager interviewed, can describe how they incorporate resident choice into their activities of daily living.  Residents interviewed confirmed that this occurs and that there is choice in whatever they do.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around the Code and advocacy services within the last year.  Staff also stated that training is provided at orientation.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where appropriate their family/whānau, are provided with appropriate information to make informed choices and informed decisions.  The healthcare assistants and registered nurses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General consents are obtained on admission and sighted in five of five resident files reviewed (two hospital and three rest home including one using respite level of care and one resident under the age of 65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directives are documented and signed by the resident deemed competent to complete these.  Competency is assessed by the general practitioner.  Resuscitation plans were sighted in all files and were signed as per policy.  Copies of EPOA were in resident files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Relatives and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files sampled had signed admission agreements on file with these signed within five days of entry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on admission.  Interviews with residents confirmed they are aware of their right to access advocacy.  Advocacy pamphlets are displayed in the main entrance and there is a suggestion box for use.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family confirmed that the service provides opportunities for the family/EPOA to be involved in decisions.</w:t>
            </w:r>
          </w:p>
          <w:p w:rsidR="00EB7645" w:rsidRPr="00BE00C7" w:rsidP="00BE00C7">
            <w:pPr>
              <w:pStyle w:val="OutcomeDescription"/>
              <w:spacing w:before="120" w:after="120"/>
              <w:rPr>
                <w:rFonts w:cs="Arial"/>
                <w:b w:val="0"/>
                <w:lang w:eastAsia="en-NZ"/>
              </w:rPr>
            </w:pPr>
            <w:r w:rsidRPr="00BE00C7">
              <w:rPr>
                <w:rFonts w:cs="Arial"/>
                <w:b w:val="0"/>
                <w:lang w:eastAsia="en-NZ"/>
              </w:rPr>
              <w:t>The resident files included information on residents’ family and chosen social networks.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advocate from the Health and Disability Advocacy Service visits and is available to provide support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Residents are encouraged to be involved in community activities and maintain family and friend’s networks.  Staff interviewed stated that residents are encouraged to build and maintain relationships.  All residents interviewed confirmed that relative/family visiting could occur at any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were seen visiting the service on the day of audit and all stated that they felt welcomed and encouraged to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There is a complaint form available.  Information about complaints is provided on admission.  Interview with residents demonstrated an understanding of the complaints process.  All staff interviewed could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Written complaints are documented.  Five complaints were reviewed.  This included two complaints from the district health board, the Health and Disability Commissioner by the complainant.  One of these complaints related to care and one to lack of information around a fire alarm test and flood in their room.  All complaints had noted investigation, timeframes, corrective actions when required and resolutions were in place if required.  Results are fed back to complainants.  The district health board has signed off on one complaint with no further actions required.  The nurse manager has responded to the second district health board complaint within timeframes requested and is waiting for the district health board response.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confirmed that any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Details relating to the Code and how to access advocacy services are included in the resident information pack provided to new residents and their family.  The nurse manager (registered nurse) discusses aspects of the Code with residents and their family on admission.</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seven residents (five rest home including one requiring respite care, and two residents requiring hospital level of care) and four family members for residents using hospital level of care confirmed the services being provided are in line with the Code.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The residents’ personal belongings are used to decorate their rooms.  All rooms were single occupancy during the audit.  Adequate space is available for discussions of a private nature.  The healthcare assistants interviewed reported that they knock on bedroom doors prior to entering rooms, and ensure doors are shut when cares are being given.  Staff were observed knocking on doors before entering the resident rooms during the audit.  All residents interviewed confirmed that their privacy is being respected. </w:t>
            </w:r>
          </w:p>
          <w:p w:rsidR="00EB7645" w:rsidRPr="00BE00C7" w:rsidP="00BE00C7">
            <w:pPr>
              <w:pStyle w:val="OutcomeDescription"/>
              <w:spacing w:before="120" w:after="120"/>
              <w:rPr>
                <w:rFonts w:cs="Arial"/>
                <w:b w:val="0"/>
                <w:lang w:eastAsia="en-NZ"/>
              </w:rPr>
            </w:pPr>
            <w:r w:rsidRPr="00BE00C7">
              <w:rPr>
                <w:rFonts w:cs="Arial"/>
                <w:b w:val="0"/>
                <w:lang w:eastAsia="en-NZ"/>
              </w:rPr>
              <w:t>All resident’s private information is kept in a secure area when not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have received training on abuse and neglect prevention in 2018.  The nurse manager is unaware of any suspected instances of abuse or neglect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interviewed could describe how Māori interests, customs, beliefs, cultural and ethnic backgrounds are valued and fostered within the service.  A Māori health plan is in place.  Links are established with local Māori agencies.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value and encourage active participation and input of the family/whānau in the day-to-day care of residents.  Two residents identified as Māori on the day of the audit and one confirmed on interview that their cultural needs were being met.  Cultural and spiritual needs were documented in their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confirmed that they are aware of the need to respond to cultural differences.  The nurse manager confirmed that they would access providers in the community if they need to have cultural support or advice.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last received training on cultural awareness in 2018.  All care staff interviewed are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interviewed reported that they were satisfied that their cultural and individual values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during assessment including resident’s cultural beliefs and values, is documented in the care plan, which the resident (if appropriate) and/or their family/whānau are asked to consult 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identifies as English as a second language; however, the resident or family can communicate in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described implementation of policies and processes around boundaries relating to discrimination, abuse and neglect, harassment, and exploitation.  Training includes discussion of the staff code of conduct and prevention of inappropriate care.  Staff interviewed stated that they were aware of the policies and were active in identifying any issues that relate to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signed copies of all employment documents are included in the staff files sampled.  Staff comply with confidentiality and the code of conduct.  Job descriptions include responsibilities of the position with a job description sighted in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and employee agreement provided to staff on induction includes standards of conduct.  Interviews with staff confirmed their understanding of professional boundaries, including the boundaries of the healthcare assistants’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confirmed that they would formally complain to management if they felt that they were discriminated against.  There were no complaints recorded in the complaints register for the previous 12 months relating to any form of discrimination or exploitation.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policies to guide practice.  There is a training programme for all staff with a high level of attendance from staff.  Residents and the family members interviewed expressed a high level of satisfaction with the care delivered and this was reflected in the 2019 resident and family satisfaction survey.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healthcare assistants confirmed that they feel supported by the nurse manager and registered nurses who are also available after hours.  Registered nursing staff are available seven days a week, 24 hours a day.  A general practitioner (GP) visits the facility once a week and a nurse practitioner also visits once a week.  A physiotherapist visits as required.  The GP interviewed, is satisfied with the level of care that is being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were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incidents/accidents forms were reviewed for December 2018 and January 2019.  All had confirmation of family being informed.  Relatives interviewed confirmed that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communications page in each resident record and this confirms any communication with family or others.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Brylyn Residential Care provides care for up to 32 residents.  All beds are dual purpose rooms with the service only able to have up to ten residents requiring hospital level of care at any given time.  The service to date has been certified for rest home and hospital level care.  This audit verified the ability of the service to provide hospital-medical level of care with auditors confirming that residents have access to external health professionals on-site in a timely manner; are able to be transported to appointments off-site and have activities relevant to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17 residents including 11 requiring rest home level of care (one under 65 years but identified through the needs assessment as being close in age and interests to other residents identified, and one requiring respite services) and six requiring hospital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Brylyn Residential Care is privately owned with two directors who communicate with the nurse manager on a weekly basis.  A business plan and a quality and risk management plan is in place.  The business plan identifies scope, direction and goals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a registered nurse with a current practising certificate.  They have been in role since September 2018.  The nurse manager has over 10 years’ experience in aged care and has also held unit manager roles at a previous organisation.  The nurse manager has over eight hours of professional development per year with management training completed (Basics for Business).  The nurse manager is supported by registered nurses in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nurse manager, a registered nurse is in charge with support from the owner and the other registered nurses and care staff would provide cover.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Brylyn Residential Care has a documented quality management system.  There are documented policies and procedures to guide staff.  The service has recently purchased policies and procedures from an external provider and these are intended to be rolled out for staff in the near future.  There is a formalised document control programme in place.  Staff have access to the current manuals.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manager/registered nurse understands the quality and risk management programme.  An internal audit schedule is in place and all scheduled audits have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for falls, skin tears, medication errors, incidents and accidents, restraint use, and infections.  This information is collated and analysed and evaluated with data used for service improvements.  Corrective actions are documented where quality data identifies opportunities for improvements with evidence of resolution of issues.  Staff meetings are held with evidence of discussion of quality data.  Clinical meetings are held informally for the registered nurse and in 2018, there were six monthly registered nurse and nurse manager meetings.  These meetings have been recognised as requiring to be increased to monthly meetings.  Two have been held to date.  All scheduled site meetings have been held as per meeting schedule for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annual resident and family satisfaction surveys.  The customer feedback for the last survey indicated that residents were satisfied with cares provided.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system is in place.  Hazard identification forms and a hazard register are in place.  Maintenance is addressed as issues are identified.  The nurse manager and staff are aware of and able to describe their responsibilities to health and safety.  Health and safety is covered at orientation for new staff, with staff also having ongoing training annually around health and safety.  The health and safety representative has attended training on Health Safety and Accident Investigation.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nurse manager investigates accidents and near misses.  There is documented evidence to reflect accident and incident information is being communicated to staff through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conducts clinical follow-up of residents and clinical assessments following unwitnessed falls are fully documented.  Four of five incident forms for residents who had a head injury or unwitnessed fall confirmed that neurological observations were taken as per policy.  The fifth incident for a resident with an unwitnessed fall was for a hospital resident who was able to articulate what had happened.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nurse manager confirmed that there is an awareness of the requirement to notify relevant authorities in relation to essential notifications.  The nurse manager stated that there have not been any issues that have required notification to an external authority.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orientation and staff training and development.  The orientation programme provides new staff with relevant information for safe work practice.  A review of staff files confirmed that staff have completed the organisational orientation programme.  Two new staff interviewed stated that they had had a full orientation to the service with this including reading of policies, introductions to staff and residents and buddying with another staff member for a week.  Both stated that they could ask other staff or the registered nurses for any further advice or support at any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staff files were reviewed (one nurse manager, two registered nurses, one healthcare assistant, and cook).  All files showed records of recruitment with reference checks and a signed contract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practising certificates were sighted for the registered health professionals as well as for the other health professionals who provide support for residents in the service.  These included the doctors, pharmacist and dietitian.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documented education plan for 2018 with this having been fully implemented.  There is an education plan for staff for 2019 and this is being implemented.  Toolbox talks at handover are recorded with an attendance record kept.  Staff appreciate these as a way to address any current issues and to constantly improve practice.  One registered nurse is able to complete interRAI assessments.  The nurse manager is discussing ways to increase the number of registered nurses to be interRAI trained.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and the registered nurses can attend external training, including sessions provided by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staffing policy and there is a registered nurse rostered on each shift.  The nurse manager is able to provide support if required.  There is one registered nurse on each shift and two healthcare assistants on the morning and afternoon shifts and one healthcare assistant overnight.  Overnight there is a registered nurse and a healthcare assistant.  Staff stated that there are sufficient staff for the number and acuity of residents.  This was confirmed by the nurse manager with observations of the service confirming that there were sufficient staff in the morning and afternoon for resident needs to be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17 staff employed in the service including the nurse manager, an activities coordinator, four registered nurses, and seven healthcare assistants.  Household staff are employed with healthcare assistants completing laundry tasks.  The rosters reviewed confirmed that staff are replaced when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entering the service have all relevant initial information recorded within 24 hours of entry into the resident’s individual record.  An initial support plan is also developed in this time.  Residents’ files demonstrated service integration.  Entries are legible, dated and signed by the relevant healthcare assistant or nurse, including designation.  Personal resident information is kept confidential, and current residents and archived files are protected from unauthorised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prior to entry into service, establishing the level of care needed.  Entry into the service is facilitated in a competent, timely and respectful manner.  Pre-admission information packs are provided for families and residents prior to or on admission.  Five admission agreements for the sampled files had been signed on admission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to ensure continuity of care.  There are documented policies and procedures to ensure exit, discharge or transfer of residents is undertaken in a timely and safe manner.  Copies of documentation and handover is kept on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legislation and guidelines.  All registered nurses and healthcare assistants who administer medications have an up-to-date annual medication competency on file.  An electronic medication system is utilised.  Medications are delivered in robotics packs from the pharmacy and all medications are were stored safely in the treatment room.  Medications are checked against the medication chart on arrival.  Standing orders are not used.  Processes are in place for the safe management of self-medicating residents.  There were no residents self-medicating on the day of audit.  Medication fridge temperatures were documented as checked daily. </w:t>
            </w:r>
          </w:p>
          <w:p w:rsidR="00EB7645" w:rsidRPr="00BE00C7" w:rsidP="00BE00C7">
            <w:pPr>
              <w:pStyle w:val="OutcomeDescription"/>
              <w:spacing w:before="120" w:after="120"/>
              <w:rPr>
                <w:rFonts w:cs="Arial"/>
                <w:b w:val="0"/>
                <w:lang w:eastAsia="en-NZ"/>
              </w:rPr>
            </w:pPr>
            <w:r w:rsidRPr="00BE00C7">
              <w:rPr>
                <w:rFonts w:cs="Arial"/>
                <w:b w:val="0"/>
                <w:lang w:eastAsia="en-NZ"/>
              </w:rPr>
              <w:t>All ten medication charts reviewed (four hospital and six rest home) had photo identification and allergy status identified.  The GP has reviewed the medication charts three monthly.  ‘As required’ (PRN) medication had indications documented.  The effectiveness of PRN medication was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are prepared and cooked on site by a chef.  The chef works 8.5 hours per day five days a week.  Two days are covered by a relief cook.  The chef interviewed, stated he attended the last resident and whānau meeting.  There is a four-week seasonal menu in place which has been reviewed by a dietitian.  There is a current food control plan which is expiring 9 January 2020.  Meals are served directly from the kitchen to residents in the dining room.  Dietary needs are known with individual likes and dislikes accommodated and documented on a board in kitchen.  Dietary requirements, cultural and religious food preferences are met.  Additional or modified foods are also provided by the service.  Fridge, freezer and end cooked temperatures are monitored and recorded daily.  A kitchen cleaning schedule is in place and implemented.  Residents interviewed, stated overall, the meals provided were good.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care required or there are no beds available.  Management communicates directly with the referring agencies and family/whānau as appropriate should they decline an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level of care of all residents is established by a need’s assessment prior to admission.  The registered nurse completes an initial assessment on admission that is utilised to develop the initial care plan.  An interRAI and other relevant assessments are undertaken to establish resident needs (link 1.3.3.3).  Ongoing assessments are done in consultation with the multidisciplinary team and significant others.  Initial assessments were in place in all five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long-term care plans reviewed were resident-focused.  However, not all care plans included interventions to support all resident current assessed needs.  Acute care plans were used for short-term needs.  Nursing care plans evidenced resident (as appropriate) and family/whānau involvement in the care plan process.  Resident files demonstrated service integration and evidence of allied healthcare professionals involved in the care of the resident such as the speech language therapist, physiotherapist and mental health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or nurse specialist consultation.  Behaviour monitoring charts in place for residents with challenging behaviour (link 1.3.5.2).  Evidence is present of family members being notified of any changes to their relative’s health status, incidents and updates.  Discussions with families and notifications were documented on the family/whānau contact sheet in the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the treatment room.  The wound care file was reviewed.  Wound assessments, treatment and evaluations were in place for all current wounds (three skin tears and one leg wound).  There were no pressure injuries on the day of audit.  The RNs interviewed were able to describe the referral process for a wound care nurse specialist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Staff interviewed stated that they have enough stock available and are aware of how to access stock if need arises.  Sufficient gloves and aprons were available and sighted for staff to utilise.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weekly for those that have weight loss (link 1.3.5.2).  Nutritional requirements and assessments are completed on admission.     </w:t>
            </w:r>
          </w:p>
          <w:p w:rsidR="00EB7645" w:rsidRPr="00BE00C7" w:rsidP="00BE00C7">
            <w:pPr>
              <w:pStyle w:val="OutcomeDescription"/>
              <w:spacing w:before="120" w:after="120"/>
              <w:rPr>
                <w:rFonts w:cs="Arial"/>
                <w:b w:val="0"/>
                <w:lang w:eastAsia="en-NZ"/>
              </w:rPr>
            </w:pPr>
            <w:r w:rsidRPr="00BE00C7">
              <w:rPr>
                <w:rFonts w:cs="Arial"/>
                <w:b w:val="0"/>
                <w:lang w:eastAsia="en-NZ"/>
              </w:rPr>
              <w:t>Acute care plans document interventions to manage short-term changes in health.  Staff interviewed were aware of residents needs and understood interventions on how to meet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Currently a health care assistant is undertaking the activities coordinator role.  An integrated activities programme is provided for rest home and hospital residents across the week (25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majority of the activities are held in the main lounge.  There is a variety of activities that meets the abilities of all residents including (but not limited to) daily exercises to music, board games, gardening, crafts and newspaper reading.  On Saturday mornings there is a music session and happy hour run by community entertainers.  Three one-on-one sessions per week are dedicated to residents who choose not to join in group activities or are unable to participate in activities.  Interdenominational church services are held on-site fortnightly.  Families are invited and welcome to become involved in the activity programme.  The service hires rental vans with wheelchair access for outings into the community once a fortnight.  An external hairdressing service comes to the facility once a fortnight.  Residents and family interviewed expressed satisfaction with the activities programme.  During the audit, residents and family were observed in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assessment and plan is completed on admission in consultation with the resident/family (as appropriate) and reviewed six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have not all been completed within 21 days (link 1.3.3.3).  Care plans have been reviewed and various times depending on health status.  There is documented evidence that care plan evaluations are completed, however these have not always been completed following the interRAI reassessment six monthly (link 1.3.3.3).  The GP reviews the residents at least three monthly or earlier if required.  The multidisciplinary review team includes the RN/primary nurse, nurse manager/registered nurse, healthcare assistants and the resident/relative and any other allied health professional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Speech language therapist, physiotherapist and neurologist are some of the allied services accessed by resident referrals in consultation with GP.  The service facilitates access to other medical and non-medical services.  Referral documentation is maintained on resident files.  Residents/EPOAs are informed and involved in the referral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are available for staff.  Chemical bottles sighted in the locked cupboard have manufacturer labels.  The room was also locked, and access was restricted with a key pad on the door.  Gloves were seen to be appropriately worn by staff.  Gloves, visor and aprons were seen to be appropriately worn by staff on the day of audit.  Staff interviewed stated they had adequate stock available.  Healthcare assistants wash the resident’s personal laundry.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20 September 2019.   </w:t>
            </w:r>
          </w:p>
          <w:p w:rsidR="00EB7645" w:rsidRPr="00BE00C7" w:rsidP="00BE00C7">
            <w:pPr>
              <w:pStyle w:val="OutcomeDescription"/>
              <w:spacing w:before="120" w:after="120"/>
              <w:rPr>
                <w:rFonts w:cs="Arial"/>
                <w:b w:val="0"/>
                <w:lang w:eastAsia="en-NZ"/>
              </w:rPr>
            </w:pPr>
            <w:r w:rsidRPr="00BE00C7">
              <w:rPr>
                <w:rFonts w:cs="Arial"/>
                <w:b w:val="0"/>
                <w:lang w:eastAsia="en-NZ"/>
              </w:rPr>
              <w:t>The service employs a part-time maintenance person that works six hours per day.  A maintenance log book (sighted) is completed for maintenance requests and signed-off as addressed.  Planned maintenance includes interior and exterior maintenance.  An inventory book is being commenced on equipment within facility.  The two hoists and chair scale has been calibrated annually.  During audit it was noted that not all medical equipment was calibrated annually.  Electrical equipment had been tested and tagged.  Essential contractors are available 24 hours as required.  Hot water temperature monitoring is randomly checked in resident rooms and communal facilities every month and documented.  Temperatures are maintained less than 45 degrees Celsius.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corridors have wide enough space for residents to safely mobilise using mobility aids or in lazy boy chairs, with the assistance of staff.  On the day of the audit three more sensor mats were ordered to increase the number of stock available as one was available and another away for repairs.   </w:t>
            </w:r>
          </w:p>
          <w:p w:rsidR="00EB7645" w:rsidRPr="00BE00C7" w:rsidP="00BE00C7">
            <w:pPr>
              <w:pStyle w:val="OutcomeDescription"/>
              <w:spacing w:before="120" w:after="120"/>
              <w:rPr>
                <w:rFonts w:cs="Arial"/>
                <w:b w:val="0"/>
                <w:lang w:eastAsia="en-NZ"/>
              </w:rPr>
            </w:pPr>
            <w:r w:rsidRPr="00BE00C7">
              <w:rPr>
                <w:rFonts w:cs="Arial"/>
                <w:b w:val="0"/>
                <w:lang w:eastAsia="en-NZ"/>
              </w:rPr>
              <w:t>There is safe access to the outdoor areas with rails and ramps in place.  Seating and shade are provided.  The lawn and gardens were well maintained and clean.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Toilet and shower facilities are of an appropriate design to meet the needs of the residents.  Some resident rooms including the studio rooms, have ensuites.  There are adequate numbers of communal toilets and shower rooms including one large enough for the use of a shower trolley.  Communal toilet facilities are clearly identified and have a system that indicates if it is engaged or vacant.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are single and spacious.  There is adequate room to safely manoeuvre mobility aids and transferring equipment such as hoists in the resident bedrooms.  Registered nurses and healthcare assistants verbalised having enough space to deliver resident cares.  Residents and families are encouraged to personalise their rooms.  This was evident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separate dining room, which is partitioned to provide privacy for dependent residents, a main lounge and smaller family lounge.  Seating and space are arranged to allow both individual and group activities to occur.  The seating arrangements and furnishing are suitable for the consumer group.  All communal areas are easily accessible for residents and is well utilised.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staff seven days a week.  Personal laundry is done by healthcare assistants and all other laundry by the facility cleaner.  There are commercial washing machines and dryers.  The laundry has a defined clean/dirty area.  The cleaner’s trolley is well equipped.  Cleaning equipment is colour coded for specific areas.  The cleaner’s trolley is kept in the locked laundry when not in use.  There is sufficient stock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scheme is in place that has been approved by the New Zealand Fire Service.  There are emergency management plans in place to ensure health, civil defence and other emergencies are included.  Six monthly fire drills are completed and documented for August 2018 and February 2019.  Emergency equipment is available at the facility.  All fire extinguishers had valid fire check dates.  This is done by a contracted service provider.  Fire training and security situations are part of orientation of new staff.  There are adequate supplies in the event of a civil defence emergency including food, water, blankets and gas cooking.  A warden’s vest, list of residents and a fire checklist is available at reception in case of an emergency.  Floor plans are visible on the wall in the foyer.  Short-term back-up power for emergency lighting is in place.  There is a staff member on duty across 24/7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When a resident pushes the call bell, staff are made aware of who needs assistance through the call bell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There are opening windows for ventilation.  Heat pumps and air conditioning units are used in communal areas.  There are electric wall heaters in resident rooms and underfloor heating available in colder months.  All bedrooms have good sized windows which allows plenty of natural 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is appropriate for the size, complexity and degree of risk associated with the service.  The infection control programme is reviewed annually.  The infection control coordinator is a registered nurse who has had training externally around infection control and who has been an infection control coordinator in a previous facility.  They could describe their role.  The infection control coordinator provides infection control reports to the staff meeting and they monitor the number of infections through the surveillance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There are sufficient hand sanitisers placed throughout the facility.  Residents and staff are offered the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Brylyn rest home and hospital.  The infection control coordinator has completed education in relation to infection control in the last year.  External resources and support are available through the DHB and public health department when required.  The infection control coordinator also describes accessing advice from the general practitioner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infection control manual outlines a comprehensive range of policies, standards and guidelines and defines roles, responsibilities and oversight, the infection control team, training and education of staff and scope of the programme (link 1.2.3).  The policies reflect current best practice and are reviewed by an external consultant.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The orientation package includes specific training around hand hygiene, standard precautions and a hand hygiene competency is completed, as sighted in staff files reviewed.  Infection control training is offered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the resident daily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infection control events monthly and the data is analysed for trends and opportunities for improvement and training opportunities.  Individual infection reports, and acute care plans are completed for all infections as sighted in resident files reviewed.  This included for example, clear documentation of urinary tract infections with documentation in monthly data confirming what occurred for the resident as per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Definitions of infections are in place, appropriate to the complexity of service provided.  There is documented evidence of trending, analysis or discussion around infection control data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not been any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restraint minimisation and safe practice policies and procedures applicable to the size and type of the service.  The restraint policy includes a definition of enablers and procedures for assessment and appropriate use of enablers (that is, voluntary restraint).  There are currently no enablers or restraints in use.  The restraint coordinator is the nurse manager.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43"/>
        <w:gridCol w:w="1280"/>
        <w:gridCol w:w="5601"/>
        <w:gridCol w:w="2944"/>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policies and procedures to guide staff, however these lack content in some instances that would support care staff and others to complete work required.  The service has purchased policies, procedures and forms from an external consultant and the nurse manager stated that these are to be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purchased policies are not yet rolled out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Roll out the new policies and procedures with staff orientated to these prior to use.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files reviewed had an initial assessment completed within 24 hours of admission.  In four of the long-term files reviewed interRAI assessments and care plans were not developed within 21 days of admission.  In two of the files reviewed, the interRAI assessments and care plan evaluations were not completed six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interRAI assessment tool had not been completed within 21-days of admission in three of four long-term resident files reviewed (two hospital and one rest home).  </w:t>
            </w:r>
          </w:p>
          <w:p w:rsidR="00EB7645" w:rsidRPr="00BE00C7" w:rsidP="00BE00C7">
            <w:pPr>
              <w:pStyle w:val="OutcomeDescription"/>
              <w:spacing w:before="120" w:after="120"/>
              <w:rPr>
                <w:rFonts w:cs="Arial"/>
                <w:b w:val="0"/>
                <w:lang w:eastAsia="en-NZ"/>
              </w:rPr>
            </w:pPr>
            <w:r w:rsidRPr="00BE00C7">
              <w:rPr>
                <w:rFonts w:cs="Arial"/>
                <w:b w:val="0"/>
                <w:lang w:eastAsia="en-NZ"/>
              </w:rPr>
              <w:t>(ii)  Six-monthly interRAI and care plan evaluations had not been completed in two of four resident files (one rest home and one hospital level of care) requiring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the interRAI assessment is completed within 21-days of admission.  </w:t>
            </w:r>
          </w:p>
          <w:p w:rsidR="00EB7645" w:rsidRPr="00BE00C7" w:rsidP="00BE00C7">
            <w:pPr>
              <w:pStyle w:val="OutcomeDescription"/>
              <w:spacing w:before="120" w:after="120"/>
              <w:rPr>
                <w:rFonts w:cs="Arial"/>
                <w:b w:val="0"/>
                <w:lang w:eastAsia="en-NZ"/>
              </w:rPr>
            </w:pPr>
            <w:r w:rsidRPr="00BE00C7">
              <w:rPr>
                <w:rFonts w:cs="Arial"/>
                <w:b w:val="0"/>
                <w:lang w:eastAsia="en-NZ"/>
              </w:rPr>
              <w:t>(ii)  Ensure the interRAI assessment and care plan evaluation is completed six monthly on all long-term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are developed in consultation with the resident/relative.  Assessments are completed on admission including (but not limited to) nutritional, continence, falls assessments, and interRAI assessments (link 1.3.3.3).  Assessments assist in developing care plan interventions.  The four long-term resident care plans reviewed did not include interventions to support all current assessed needs.  One short-stay respite resident reviewed included assessments and a short-stay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four long-term care plans reviewed did not include interventions and needs/supports for the following; (i) One rest home with challenging behaviour and indwelling urinary catheter as reported in progress notes.  (ii) Two hospital residents with weight loss.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plans include interventions to support the resident’s current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testing of equipment is carried out by an approved contractor.  All electrical equipment had been electrically tested and tagged.  The standing hoist and full hoist and scale chair have current calibration dates; however not all medical equipment was calibrated annually.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nebuliser machines, one suction machine and two oxygen concentrators that do not have annual calibrations.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medical equipment is calibrated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Prasad Family Foundation Limited - Brylyn Residential Care</w:t>
    </w:r>
    <w:bookmarkEnd w:id="58"/>
    <w:r>
      <w:rPr>
        <w:rFonts w:cs="Arial"/>
        <w:sz w:val="16"/>
        <w:szCs w:val="20"/>
      </w:rPr>
      <w:tab/>
      <w:t xml:space="preserve">Date of Audit: </w:t>
    </w:r>
    <w:bookmarkStart w:id="59" w:name="AuditStartDate1"/>
    <w:r>
      <w:rPr>
        <w:rFonts w:cs="Arial"/>
        <w:sz w:val="16"/>
        <w:szCs w:val="20"/>
      </w:rPr>
      <w:t>21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