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in the Vines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in the Vines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February 2019</w:t>
      </w:r>
      <w:bookmarkEnd w:id="7"/>
      <w:r w:rsidRPr="009418D4">
        <w:rPr>
          <w:rFonts w:cs="Arial"/>
        </w:rPr>
        <w:tab/>
        <w:t xml:space="preserve">End date: </w:t>
      </w:r>
      <w:bookmarkStart w:id="8" w:name="AuditEndDate"/>
      <w:r w:rsidR="00A4268A">
        <w:rPr>
          <w:rFonts w:cs="Arial"/>
        </w:rPr>
        <w:t>19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None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in the Vines provides care to 43 residents at hospital and rest home level care.  On the day of the audit there were 41 residents in total.</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service is managed by a village manager who has been in the role for three years.  The village manager is supported by a care centre manager who has been in the position since December 2017.  The care centre manager is supported by the clinical nurse lead.  Management are supported by a regional operations manager and regional quality manager.  The residents and relatives interviewed spoke positively about the care and support provided. </w:t>
      </w:r>
    </w:p>
    <w:p w:rsidRPr="00A4268A">
      <w:pPr>
        <w:spacing w:before="240" w:line="276" w:lineRule="auto"/>
        <w:rPr>
          <w:rFonts w:eastAsia="Calibri"/>
        </w:rPr>
      </w:pPr>
      <w:r w:rsidRPr="00A4268A">
        <w:rPr>
          <w:rFonts w:eastAsia="Calibri"/>
        </w:rPr>
        <w:t xml:space="preserve">There were four areas for improvement identified at this audit relating to care planning, hot water temperatures, first aid training and infection control meetings.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facility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Residents and where appropriate their family/whānau are being provided with appropriate information to assist them to make informed choices and give informed consent.  Care plans accommodate the choices of residents and/or their family.  Complaints processes are being implemented and complaints and concerns are managed and documented.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in the Vines implements a quality and risk management system that supports the provision of clinical care.  Key components of the quality management system link to include monthly quality improvement meetings.  Surveys and monthly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uses an electronic patient management system.  There is a well-developed information pack available for residents and families/whānau at entry.  Assessments, long-term care plans and evaluations were completed by the registered nurses and risk assessment tools and monitoring forms were available and implemented.  A recreational therapist plans and implements the activity programme.  The activities meet the individual recreational needs and preferences of the consumer groups.  There are outings into the community and visiting entertainers.  There are medicine management policies in place that meets legislative requirements.  Staff responsible for the administration of medications completes annual medication competencies and education.  The general practitioner reviews the medication charts three monthly.  The food service is contracted to an external contract company.  Resident's individual dietary needs were identified and accommodated.  Staff have attended food safety and hygiene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There were documented processes for the management of waste and hazardous substances in place and incidents are reported in a timely manner.  Chemicals were stored safely throughout the facility.  The building has a current warrant of fitness.  Resident bedrooms are spacious and personalised.  There is a mix of bedrooms with ensuites, shared ensuites or access to communal toilet/showers.  There was sufficient space to allow the movement of residents around the facility using mobility aids or lazy-boy chairs.  The hallways and communal areas were spacious and accessible.  The outdoor areas were safe and easily accessible and provide seating and shade.  The service has implemented policies and procedures for civil defence and other emergencies and six-monthly fire drills are conducted.  All laundry and linen services are completed on-site.  There is plenty of natural light in all rooms and the environment is comfortable with adequate ventilation and heating.</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At the time of the audit there were eight residents assessed as requiring the use of restraint and five using enablers.  Staff receive regular education and training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prevention and control coordinator and the care centre manager are responsible for coordinating and providing education and training to staff.  Ongoing training occurs annually as part of the training calendar.  Care plans include infection prevention and control interventions as appropriate.  The infection control manual outlined the scope of the programme and included a comprehensive range of policies and guidelines.  Surveillance programme is implemented including audits of the facility, hand hygiene and surveillance of infection control events and infections.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44"/>
        <w:gridCol w:w="1280"/>
        <w:gridCol w:w="97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11 care staff (six caregivers, four registered nurses (RN) including the clinical nurse lead and one activities coordinator) confirmed their familiarity with the Health and Disability Commissioner (HDC) Code of Health and Disability Services Consumers’ Rights (the Code).  Four residents (two rest home and two hospital) and seven relatives (four rest home and three hospital) were interviewed and confirmed the services being provided are in line with the Code.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were discussed with residents and families on admission.  Written general and specific consents were evident in the seven resident records (three rest home residents and four hospital level residents).  Caregivers, RNs, clinical nurse lead and the care centre manager interviewed, confirmed consent is obtained when delivering cares.  Resuscitation orders are appropriately signed by the resident and general practitioner (GP) and discussion with the family is documented.  Advance care plans were signed for separately.  Discussion with family members identified that the service actively involves them in decisions that affect their relative’s lives.  Seven long-term admission agreements were sighted and had been signed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provides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 opportunities to attend events outside of the facility including activities of daily living, for example, shopping and attending cafés and restaurants.  Interview with staff, residents and relatives informed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responsibility for ensuring all complaints (verbal or written) are fully documented and investigated.  A complaints procedure is provided to residents within the information pack at entry.  Feedback forms are available for residents/relatives in various places around the facility.  There is an electronic complaint register that includes relevant information regarding the complaint.  The number of complaints received each month is reported monthly to staff via the various meetings.  There have been nine complaints received (seven in 2018 and two in 2019 year to date) relating to the care centre since the last audit.  Eight complaints reviewed included follow-up meetings and letters, resolutions were completed within the required timeframes and one is still ongoing.  </w:t>
            </w:r>
          </w:p>
          <w:p w:rsidR="00EB7645" w:rsidRPr="00BE00C7" w:rsidP="00BE00C7">
            <w:pPr>
              <w:pStyle w:val="OutcomeDescription"/>
              <w:spacing w:before="120" w:after="120"/>
              <w:rPr>
                <w:rFonts w:cs="Arial"/>
                <w:b w:val="0"/>
                <w:lang w:eastAsia="en-NZ"/>
              </w:rPr>
            </w:pPr>
            <w:r w:rsidRPr="00BE00C7">
              <w:rPr>
                <w:rFonts w:cs="Arial"/>
                <w:b w:val="0"/>
                <w:lang w:eastAsia="en-NZ"/>
              </w:rPr>
              <w:t>Two complaints made in April and May 2018 were made through the HDC, the service has completed investigations for both complaints with no further action required for one of the complaints, an HDC letter on 3 July 2018 confirming this and the other complaint is ongoing with the last update on 25 January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 the Code, complaints and advocacy.  Information is given to the family or the enduring power of attorney (EPOA) to read to and/or discuss with the resident.  Residents and relatives interviewed identified they are well informed about the Code of Rights.  Monthly resident meetings provide the opportunity to raise concerns.  An annual residents/relatives survey is completed.  Staff receive training about the Code, which was last completed in August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describe the procedures for maintaining confidentiality of resident records, resident’s privacy and dignity.  House rules and a code of conduct are signed by staff at commencement of employment.  Contact details of spiritual/religious advisors are available.  Resident files include cultural and spiritual values.  Residents and relatives interviewed reported that residents can choose to engage in activities and access community resources.  Staff attend education and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Vines has a Māori health plan that includes a description of how they achieve the requirements set out in the contract.  There are supporting policies that provide recognition of Māori values and beliefs and identify culturally safe practices for Māori.  There was one resident who identified as Māori at the time of the audit.  The resident’s file was reviewed and included Māori cultures and preferences.  Links are established with local Iwi and other community representative groups.  Cultural needs are addressed in the care plan.  Staff interviewed could describe how they can ensure they meet the cultural needs of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Six-monthly multidisciplinary team meetings occur to assess if needs are being met.  Family are invited to attend.  Discussion with relatives confirmed values and beliefs are considered.  Residents interviewed confirmed that staff consider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quality improvement meetings occur monthly and include discussions on professional boundaries and concerns as they arise.  Management provide guidelines and mentoring for specific situations.  Interviews with the village manager, care centre manager, clinical nurse lead and RNs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very positively about the care and support provided.  Staff have a sound understanding of principles of aged care and stated that they feel supported by the village manager, care centre manager and clinical nurse lead.  All Summerset facilities have a master copy of policies which have been developed in line with current accepted best practice and are reviewed regularly.  The content of policy and procedures are sufficiently detailed to allow effective implementation by staff.  There is a quality improvement programme that includes performance monitoring against clinical indicators and benchmarking against like services within the group as well as other external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culture of ongoing staff development with an in-service programme being implemented.  There is evidence of education being supported outside of the training plan.  There are implemented competencies for caregivers and RNs including but not limited to: insulin administration, medication, wound care and manual handling.  RNs have access to external training.  A strong teamwork approach, encouraged by positive leadership and regular team building events fosters a culture of good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health status of residents and incidents/accidents and twelve incident forms sampled confirmed this.  Resident/relative meetings are held monthly.  The village manager and the care centre manager have an open-door policy.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Vines provides care for up to 43 residents at hospital and rest home level care.   On the day of the audit, there were 41 residents in total, 19 residents at rest home level, including one resident under the age of 65 and 22 residents at hospital level, including one resident on an intermediate care contract.  All other residents were under the aged residential related care (ARRC) contract.  All 43 beds are identified as dual-purpose.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Summerset in the Vines has a site-specific business plan and goals that is developed in consultation with the village manager, clinical centre manager and regional operations manager.   The 2019 business plan was in place and there is a full evaluation at the end of the year.  The 2018 evaluation was sighted as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(non-clinical) has been in the role for three years and has been with Summerset in the Vines for five years.  The village manager is supported by a care centre manager and a clinical nurse lead.  The care centre manager has been in the position since December 2017 and has considerable background in the health industry (including DHB and aged care).  The clinical nurse lead has been in the role for three months.  There is a regional operations manager and regional quality manager (present at the time of the audit) who are available to support the facility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care centre manager have attended at least eight hours of leadership professional development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care centre manager will cover the village manager’s role.  The regional quality manager provides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in the Vines is implementing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  The Summerset group has a ‘clinical audit, training and compliance’ calendar.  The calendar schedules the training and audit requirements for the month and the care centre manager completes a ‘best practice’ sheet confirming completion of requirements.  The best practice sheet reports (but is not limited to): meetings held, induction/orientation, audits, competencies and projects and is forwarded to head office as part of the ongoing monitoring programme.  A resident satisfaction survey was completed in December 2018 with an overall satisfaction rate of 98% (same as 2017).  Corrective actions were implemented around personal cares, meals and activities, evidencing that any suggestions and concerns were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meeting schedule including (but not limited to) monthly quality improvement and staff meetings that include discussion about clinical indicators (eg, incident trends, infection rates).  Health and safety, infection control and restraint meetings occur monthly.  The service is implementing an internal audit programme that includes aspects of clinical care.  Issues arising from internal audits are developed into corrective action plans.  Monthly and annual analysis of results is completed and provided across the organisation.  There are monthly accident/incident benchmarking reports completed by the care centre manager that break down the data collected across the rest home and hospital and staff incidents/accidents.  Infection control is also included as part of benchmarking across the organisation.  Health and safety internal audits are completed.  Summerset’s clinical and quality manager analyses data collected via the monthly reports and corrective actions are required based on benchmarking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in place including policies to guide practice.  A caregiver is the health and safety officer (interviewed with the village manager).  The service addresses health and safety by recording hazards and near misses into SWAY, sharing of health and safety information and actively encourage staff input and feedback.  Each month there is a health and safety focus topic and staff are provided with resources and education about the topic.  The service ensures that all new staff and any contractors are inducted to the health and safety programme.  The health and safety programme has been designed around the new legislation.  Falls prevention strategies are in place that include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Twelve resident related incident reports for January 2019 were reviewed.  Each event involving a resident reflected a clinical assessment and follow-up by a RN.  Neurological observation forms were documented and completed for three unwitnessed falls with a potential head injury.  The incident reporting policy includes definitions and outlines responsibilities including immediate action, reporting, monitoring and corrective action to minimise and debriefing.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management team confirmed that there is an awareness of the requirement to notify relevant authorities in relation to essential notifications.  There has been one section 31 notification completed since the last audit for a stage three pressure injury in August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Seven staff files (one care centre manager, one RN, one clinical nurse lead, one diversional therapist and three caregivers) were reviewed and all had relevant documentation relating to employment.  All files reviewed included annual performance appraisals for staff who had been employed for longer than one year.  A register of RN practising certificates is maintained.  Practicing certificates for other health practitioners are retained to provide evidence of registration.  The service has an orientation programme in place that provides new staff with relevant information for safe work practice.  The orientation programme includes documented competencies and induction checklists.  A full orientation was completed for staff prior to the opening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could describe the orientation process and believed new staff were adequately orientated to the service.  There is an annual education plan that is outlined on the ‘clinical audit, training and compliance calendar’.  The plan is being implemented.  A competency programme is in place with different requirements according to work type (eg, caregivers, RN and household staff).  Core competencies are completed, and a record of completion is maintained on staff files as well as being scanned into ‘Sway’.  Three of the seven RNs are interRAI trained, including the clinical nurse lead.  Staff interviewed were aware of the requirement to complete competency training.  Caregivers complete an aged care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safe staffing policy and procedure, which describes staffing and is based on benchmarking information.  Staffing levels and skills mix policy is the documented rationale for determining staffing levels and skill mixes for safe service delivery.  The village manager and care centre manager lead, both work 40 hours per week from Monday to Friday and are available on call for any operational issues or clinical support respectively.  The clinical nurse lead works four days a week from Monday to Thursday.  The service provides 24-hour RN cover.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there were 41 of 43 residents in total (19 rest home and 22 hospital).  There are two RNs and seven caregivers (four long and three short shifts) on duty on the morning shift, one RN and six caregivers (three long and three short shifts) on duty on the afternoon shift and one RN, and two caregivers on duty on the night shift.  A staff availability list ensures that staff sickness and vacant shifts are covered.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sampled were appropriate to the service type.  Residents entering the service have all relevant initial information recorded within 24 hours of entry into the resident’s individual record.  Other residents or members of the public cannot view sensitive resident information.  Resident files are protected from unauthorised access by being held in a locked office.  Care plans and notes were legible and where necessary signed (and dated) by a RN.  There is an allied health section that contained GP, allied health professionals and specialist’s notes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needs assessment completed prior to entry that identifies the level of care required.  The care centre manager screens all potential enquiries to ensure the service can meet the required level of care and specific needs of the resident.  Residents and relatives interviewed stated that they received sufficient information on admission, and discussion was held regarding the admission agreement.  The admission agreement reviewed aligns with (a) – (k) of the ARRC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exit discharge and transfer policy that describes guidelines for death, discharge, transfer, documentation and follow-up.  All relevant information is documented and communicated to the receiving health provider or service.  Follow-up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the Medicines Care Guide for Residential Aged Care 2011.  RNs and ENs are responsible for the administration of medications for care residents.  Senior caregivers’ complete competencies for checking and witnessing of medications as required.  Medication competencies and education is completed annually.  All medications delivered were evidenced to be checked on delivery with any discrepancies fed back to the supplying pharmacy.  The service has an electronic medication system.  There were no residents self-medicating on the day of audit.  Fourteen resident medication charts on the electronic medication system were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charts had photograph identification and allergy status recorded.  Indications for use were documented in all charts reviewed.  All ‘as required’ medications had an indication for use.  The general practitioner had reviewed the medication chart three monthly.  There was evidence that all medications (in robotic rolls) were checked on delivery with any discrepancies fed back to the supplying pharmacy.  There were no residents self-medicating and RNs interviewed were knowledgeable around monitoring self-medication.  All medications were stored appropriately and safely.  The controlled drug register evidenced being accurately maintained with weekly checks by two RNs and six monthly by the pharmacist who completes reports around quality improvement suggestions.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Vines has comprehensive nutritional management policies and procedures for the provision of food services for residents.  The service has a new contractor for the provision of all meals on-site.  The kitchen is adjacent to the dining room.  Meals are served from the bain marie to residents in the dining room.  Meal can be delivered to residents who prefer to remain in their room.  The food control plan expires on 19 September 2019.  As part of the food safety programme, kitchen fridge/freezer temperatures and food temperatures are recorded and documented at the beginning of the service and when the last meal is served.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safety training for food services staff has been completed.  The seasonal menu has been reviewed by a dietitian.  The menu includes the resident preferences and resident dietary requirements.  Dislikes are known and accommodated.  Special diets such as gluten free, soft diet, pureed meals, high calorie diet and diabetic diet are provided.  The service also has an onsite café which is run by the same contractor.  Residents and families can purchase meals from the café.  The chef manager receives feedback from resident meetings, surveys and welcomes suggestions on the meal service.  Residents and family members interviewed commented positively about the food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potential residents should this occur is communicated to the potential resident or family/whānau and they are referred to the original referral agent for further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support plan is developed with information from the initial assessment and the interRAI home care assessments.  Clinical risk assessments are completed on admission where applicable and reviewed six monthly as part of the interRAI assessment.  Outcomes of risk assessment tools are used to identify the needs, supports and interventions required to meet resident goals.  The service employs seven RNs including the clinical nurse lead and three RNs are interRAI competent.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interRAI assessments and care planning were not completed within required timeframes, residents’ care plans describe the individual support and interventions required to meet the resident goals and identified needs.  Initial risk plans are developed on admission which alert staff to any resident risks such as falls, infections, pressure injury and assistance required for activities of daily living.  The long-term care plans reflect the outcomes of risk assessment tools and the interRAI assessments.  Care plans demonstrate service integration and include input from allied health practitioners.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use for changes in health status.  These are evaluated regularly and either resolved or if an ongoing problem, added to the long-term care plan.  There is documented evidence of resident/family involvement in the care planning process.  Residents/families interviewed confirmed they participate in the care planning process.  All seven resident records showed documented evidence to support the residents’ current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highly praised the nursing team and stated that he receives timely referrals and required follow-ups are completed in a timely manner.  The GP visits the service at least weekly and more often if required.  There is a clinical pharmacist input through the medical clinic during the GP visit.  This was documented in the resident’s records.  When a resident’s condition changes, the RN initiates a review and if required a GP or nurse specialist consultation.  Relatives interviewed stated their relative’s needs are met and they are kept informed of any health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documented evidence in the resident’s progress notes of family notification of any changes to health, including infections, accidents/incidents, medication changes, GP visits and family meetings.  Residents interviewed stated their needs are being met.  Care plan interventions were comprehensive and included current assessed support needs.  Monitoring forms are completed on the electronic resident system.  Work logs entered onto the system alert staff of monitoring requirements and these are signed off as completed.  Registered nurses review the monitoring charts, which include pain monitoring, neurological observations, bowel monitoring, two hourly re-positioning, restraint/enablers monitoring and food and fluid intake monitoring.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Initial wound assessments with ongoing wound evaluations and treatment plans were in place for 15 residents with wounds, of which nine were skin tears (one rest home and eight hospital).  The balance of wounds were surgical lesions, one chronic wound and one stage one pressure injury.  Wound assessments were completed, and wound care plans were implemented.  RNs and caregivers received training around wound care and skin care.  Continence products are available and resident files include a urinary continence assessment, bowel management, and continence products identified for day use, night use, and other management.  Specialist continence advice is available as needed.  There are a number of monitoring forms available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recreational therapist who is studying towards obtaining her diversional therapist qualification.  She works 31 hours per week, Sunday to Thursday.  There is also a part time recreational therapist on Saturday and as required.  The recreational therapist teleconferences with other Summerset recreational therapists weekly.  The programme is prepared a month in advance and are meaningful and relevant for all residents.  Rest home and hospital residents join together for the activity programme.  Participation of residents is monitored and documented.  There are strong links with community.  Group activities reflect ordinary patterns of life and include at least weekly planned visits to the community.  All residents in the facility may choose to attend any of the activities offered.  </w:t>
            </w:r>
          </w:p>
          <w:p w:rsidR="00EB7645" w:rsidRPr="00BE00C7" w:rsidP="00BE00C7">
            <w:pPr>
              <w:pStyle w:val="OutcomeDescription"/>
              <w:spacing w:before="120" w:after="120"/>
              <w:rPr>
                <w:rFonts w:cs="Arial"/>
                <w:b w:val="0"/>
                <w:lang w:eastAsia="en-NZ"/>
              </w:rPr>
            </w:pPr>
            <w:r w:rsidRPr="00BE00C7">
              <w:rPr>
                <w:rFonts w:cs="Arial"/>
                <w:b w:val="0"/>
                <w:lang w:eastAsia="en-NZ"/>
              </w:rPr>
              <w:t>Daily contact is made, and one-on-one time is spent with residents who are unable to participate in group activities or choose not to be involved in the activity programme.  There are regular van outings for residents (as appropriate), regular entertainment and involvement in community.  The activity plans reviewed were well documented and reflected the resident’s preferred activities and interests.  Each resident has an individual activities assessment on admission and from this information, an individual activity care plan is developed.  The activities plans were reviewed six-monthly and aligns with care plan evaluations.  Residents and families interviewed stated they enjoy the variety of activities offered and they have input into planning of the programme via daily feedback, resident surveys and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were evaluated by the RNs and the long-term care plans were based on outcomes of these evaluations.  There is evidence of resident and family involvement in the evaluation of the initial care plan and six-monthly care plan evaluations.  Multidisciplinary team reviews have input into the written evaluations, which document whether the resident goals have been met or unmet.  The general practitioner completes three monthly reviews.  Two out of seven care plans reviewed showed that six monthly care plan evaluations were overdue (link 1.3.3.3).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Referral documentation is maintained on residents’ electronic records.  The service provided examples of where a resident’s condition had changed, and the resident was reassessed for a higher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for waste disposal and chemical storage.  There is a locked cleaner’s cupboard and two separate locked sluice rooms.  Waste management is part of the environment and equipment audit, which is conducted as part of the quality management programme.  During induction, all staff are required to complete training regarding the management of waste.  Chemical safety training is a component of the compulsory two yearly training and orientation training.  Gloves, aprons, and goggles are available in the sluice rooms and in the laundry.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A planned and reactive maintenance plan is implemented.  Hot water temperatures have been tested and recorded monthly but a number of readings in residents’ rooms were over 45 degrees Celsius.  The corridors are wide and have safety rails, and promote safe mobility with the use of mobility aids.  Residents were observed moving freely around the areas with mobility aids where required.  The external areas and gardens were well maintained.  All outdoor areas have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safe access to all communal areas.  Caregivers interviewed stated they have adequate equipment to safely deliver care for rest home and hospital level of care residents.  Since the previous audit in 2018, the refurbishment programme included two shared bathrooms and five care rooms.  The Merlot corridor, sun lounge and Pinot Wing sun lounge has also been included with new artwork, wall painting and furniture.  The main resident lounge has been repainted, new curtains, chairs, tables and a storage unit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Toilet and shower facilities are of an appropriate design to meet the needs of the residents.  The fixtures, fittings, floors and wall surfaces are constructed from materials that can be easily cleaned.  All bedrooms have a hand basin.  Nine bedrooms have ensuites and two rooms have shared ensuite.  There are adequate numbers of communal toilets and showers.  Communal toilet/shower facilities have a system that indicates if it is engaged or vacant.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room to safely manoeuvre mobility aids and transferring equipment such as a hoist, as needed for cares and transfer of residents.  The doors are wide enough for ambulance trolley access.  Residents and families are encouraged to personalise their 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within the facility include a large main lounge and dining room.  There are three wings and each of them has separate sitting areas which are open to outdoor areas.  There is also an activities room and other sitting areas.  The communal areas and outdoors are easily accessible for residents who require a mobility device.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policies and procedures to provide guidelines regarding the safe and efficient use of laundry services.  All linen and personal clothing is laundered on-site.  The laundry has defined clean/dirty areas and an entry and exit door.  The service employs three staff who undertakes laundry and cleaning services.  Cleaning trolleys sighted were well equipped and are kept in designated locked cupboards when not in use.  Effectiveness of laundry and cleaning processes are monitored.  Material safety datasheets are available and displayed in the cleaning cupboards, laundry and sluice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management and civil defence plan in place to guide staff in managing emergencies and disasters.  Emergency equipment is available at the facility.  A fire evacuation plan is in place that has been approved by the New Zealand Fire Service.  Fire safety and emergency management training is provided to staff.  There is appropriate equipment to respond to a fire and other clinical emergencies.  Equipment was maintained by the external contractors.  There is at least one staff on duty who has a current first aid certificate, however staff who facilitate outings do not have a first aid certificate.  Fire evacuation drills have been conducted six monthly with the last fire drill occurring on 29 October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Civil defence and pandemic/outbreak supplies are available and are checked three monthly.  Staff emergency and disaster management training is provided to staff.  There is sufficient water stored (two water tanks and well water) to ensure ten litres per resident for three days.  Alternative heating and cooking facilities (BBQ and portable gas cooker) are available in the event of a power failure.  There is emergency back-up lighting available for up to four hours.  Smoke alarms, sprinkler system and exit signs are in place.  The facility is secured at night.  There are call bells in all resident rooms and communal areas.  Visitors and contractors sign in at reception when visiting.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Visual inspection shows that the residents have adequate natural light in the bedrooms and communal rooms,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The infection prevention and control coordinator is an RN supported by the care centre manager and the infection control committee.  Quality improvement and staff meetings include infection control data and surveillance activities.  There is a monthly benchmarking of infections conducted for all Summerset facilities.  There are clear lines of accountability to report to the infection control committee on any infection control issues including a reporting and notification of infections.  All staff complete infection control education on orientation and annually as part of the education planner.  The 2018 infection control programme has been reviewed and there are infection control goals in place for 2019.  Infection control committee meetings are scheduled monthly but occurred intermittently (link 3.2.1).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comprises of a cross section of staff from areas of the service.  The infection control committee meetings were scheduled monthly, however meetings took place intermittently.  The facility has access to an infection control nurse specialist at the DHB, public health authorities, laboratory, general practitioners and experts within the organisation.  Infection events are forwarded to head office for benchmarking.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 the Infection Control Standard SNZ HB 8134:2008, legislation and good practice.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coordinator and the care centre manager are responsible for coordinating and providing education and training to staff.  Ongoing training occurs annually as part of the training calendar and resident education occurs as part of providing daily cares.  Care plans included infection prevention and control interventions as appropriate.  Staff received training related to infection control and prevention, hand hygiene and outbreak management in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Surveillance programme is implemented and is appropriate to the size and complexity of the facility.  Infection events are entered into the electronic patient management system and extracted monthly onto the share point electronic system.  The infection prevention and control coordinator provide infection control data, trends and relevant information to the infection control committee and clinical/quality meetings.  There is also a quality initiative in place with the aim of reducing urinary infections.  This is currently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 service currently has eight residents assessed as requiring the use of restraint (three bedrails and five lapbelts) and five requiring an enabler (bedrails).  The care plans are up to date and provide the basis of factual information in assessing the risks of safety and the need for restraint.   Ongoing consultation with the resident and family/whānau is also identified.  Residents voluntarily request and consent to enabler use.  Staff receive training around restraint minimisation that last occurred in September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approval process and a job description for the restraint coordinator are in place.  The restraint coordinator role is delegated to an RN.  All staff are required to attend restraint minimisation training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Only registered nursing staff can assess the need for restraint.  Restraint assessments are based on information in the resident’s care plan, discussions with the resident and family and observations by staff.  A restraint assessment tool meets the requirements of the standard.  Three resident files where restraint was being used were reviewed.  The files included a restraint assessment and consent form that was signed by the resident’s family.  The completed assessment considered those listed in 2.2.2.1 (a) - (h).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in place.  The register identifies the residents that are using a restraint, and the type(s) of restraint used.  The restraint assessment identified that restraint is being used only as a last resort.  The restraint assessment and ongoing evaluation of restraint use process includes reviewing the frequency of monitoring residents while on restraint.  Monitoring forms are completed when the restraint is put on and when it is taken off.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Restraint use is reviewed monthly during the quality improvement meetings.  The review process includes discussing whether continued use of restraint is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programme, including reviewing policies and procedures and staff education is evaluated annually by the national quality manager.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74"/>
        <w:gridCol w:w="1280"/>
        <w:gridCol w:w="5642"/>
        <w:gridCol w:w="2983"/>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resident records were reviewed (three rest home and four hospital).  All initial assessments and care plans were completed within 24 hours entry to the service.  Four residents were recent admissions (two rest home and two hospital) and care plan evaluations were not due.  One rest home and one hospital residents’ records showed that care pan evaluations were not completed six monthly.  The remaining file had six monthly care plan evaluations completed within identified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were also not always completed within 21 days of entry to the service (two rest home and two hospital residents).  Six monthly interRAI assessments were completed in a timely manner and four residents were new admissions, therefore they were not due.  Four residents’ records showed that (two rest home and two hospital) long-term care plans were developed after 21 days.  The time gap varied between seven days to two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long-term care plans and care plan evaluations were not always completed within identified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interRAI assessments, care plans and care plan evaluations are completed within required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26 February 2020.  There is a full-time property manager and a part time maintenance person who undertakes property management and gardening services.  There are also a number of contractors who provide maintenance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and reactive maintenance systems are in place and maintenance requests are generated through the Sway (Summerset way) on-line system (property services requests).  All electrical equipment has been tested and tagged.  Clinical equipment has had functional checks/calibration annually.  Hot water temperatures have been tested and recorded monthly but a number of readings in resident’s rooms were over 45 degrees Celsius.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monitoring occurs.  Review of hot water recording in residents’ rooms showed fluctuation of temperatures between 46 to 50 degrees Celsius, but there was no documented follow-up ensuring that the hot water is maintained within 45 degrees Celsius.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hot water temperature at tap is maintained around 45 degrees Celsius.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Fire safety and emergency management training is provided to staff.  There is appropriate equipment to respond to a fire and other clinical emergencies.  Equipment was maintained by the external contractors.  There is at least one staff on duty who has a current first aid certificate, however staff who facilitate outings do not have a first aid certificate.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staff and caregivers who facilitate outings do not have a current first aid certificate.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staff who facilitate outings have a current first aid certificate.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3.2.1</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team/personnel and/or committee shall comprise, or have access to, persons with the range of skills, expertise, and resources necessary to achieve the requirements of this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comprises of a cross section of staff from areas of the service.  The infection control committee meetings were scheduled monthly, but meetings took place intermittently.  The infection prevention and control coordinator is new in her role and supported by the care centre manager who had infection prevention and control advisory role in her previous employment.  The infection prevention and control coordinator completed online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meetings are scheduled monthly but meetings occurred intermittently.  There were no meetings between May to October 2018 due to lack of quorum (staff availability).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infection control meetings take place as scheduled.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in the Vines</w:t>
    </w:r>
    <w:bookmarkEnd w:id="58"/>
    <w:r>
      <w:rPr>
        <w:rFonts w:cs="Arial"/>
        <w:sz w:val="16"/>
        <w:szCs w:val="20"/>
      </w:rPr>
      <w:tab/>
      <w:t xml:space="preserve">Date of Audit: </w:t>
    </w:r>
    <w:bookmarkStart w:id="59" w:name="AuditStartDate1"/>
    <w:r>
      <w:rPr>
        <w:rFonts w:cs="Arial"/>
        <w:sz w:val="16"/>
        <w:szCs w:val="20"/>
      </w:rPr>
      <w:t>18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