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Wensley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Wensley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February 2019</w:t>
      </w:r>
      <w:bookmarkEnd w:id="7"/>
      <w:r w:rsidRPr="009418D4">
        <w:rPr>
          <w:rFonts w:cs="Arial"/>
        </w:rPr>
        <w:tab/>
        <w:t xml:space="preserve">End date: </w:t>
      </w:r>
      <w:bookmarkStart w:id="8" w:name="AuditEndDate"/>
      <w:r w:rsidR="00A4268A">
        <w:rPr>
          <w:rFonts w:cs="Arial"/>
        </w:rPr>
        <w:t>19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Wensley House provides rest home level care for up to 42 residents. The service is operated by Experion Care NZ Limited and managed by a general manager and a clinical manager.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has resulted in identified areas requiring improvements relating to complaints management, quality and risk management, health professionals’ registrations, updating care plans and maintenance to the laundry and shower/toilet rooms. </w:t>
      </w:r>
    </w:p>
    <w:p w:rsidRPr="00A4268A">
      <w:pPr>
        <w:spacing w:before="240" w:line="276" w:lineRule="auto"/>
        <w:rPr>
          <w:rFonts w:eastAsia="Calibri"/>
        </w:rPr>
      </w:pPr>
      <w:r w:rsidRPr="00A4268A">
        <w:rPr>
          <w:rFonts w:eastAsia="Calibri"/>
        </w:rPr>
        <w:t xml:space="preserve">Improvements have been made to the quality and risk management system, data collection, audits, risks and hazard identification, corrective action processes, human resources management, care planning, medication management, kitchen cleaning and menu review, the infection control programme, infection and outbreak management and infection control training, addressing those areas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evidence of this was sighted in residents’ files.  There is access to interpreting services if required.   </w:t>
      </w:r>
    </w:p>
    <w:p w:rsidRPr="00A4268A">
      <w:pPr>
        <w:spacing w:before="240" w:line="276" w:lineRule="auto"/>
        <w:rPr>
          <w:rFonts w:eastAsia="Calibri"/>
        </w:rPr>
      </w:pPr>
      <w:r w:rsidRPr="00A4268A">
        <w:rPr>
          <w:rFonts w:eastAsia="Calibri"/>
        </w:rPr>
        <w:t>Complaints processes are in place for the management of the complaint to resolution.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business and quality and risk plans detail the organisation’s values, mission statement, scope, and goals.  Monthly reports on the services provided go to the director.  An experienced and suitably qualified person manages the facility.  </w:t>
      </w:r>
    </w:p>
    <w:p w:rsidRPr="00A4268A">
      <w:pPr>
        <w:spacing w:before="240" w:line="276" w:lineRule="auto"/>
        <w:rPr>
          <w:rFonts w:eastAsia="Calibri"/>
        </w:rPr>
      </w:pPr>
      <w:r w:rsidRPr="00A4268A">
        <w:rPr>
          <w:rFonts w:eastAsia="Calibri"/>
        </w:rPr>
        <w:t xml:space="preserve">Since the last audit, a new quality and risk system has been introduced.  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new annual training schedule is being implemented to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basis.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No building changes have occurred since the last audit to require changes to the evacuation plan.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to guide staff on the safe use of enablers and restraints.  No residents had either a restraint or an enabler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4"/>
        <w:gridCol w:w="1280"/>
        <w:gridCol w:w="104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new policies and procedures being implemented, this includes for complaints management which cover the requirements of the legislation.  Brochures on how to make a complaint were sighted in the entrance to the facility.  Staff interviewed understood the complaints process and residents and relatives knew who they would contact if they wished to make a complaint.  There are staff and resident surveys undertaken to allow for positive and negative feedback. Those sighed were positive on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complaints have been received since July 2017. The general manager (GM) keeps the details of all complaints, but a formal register is not yet developed.  The GM stated all complaints were closed to the satisfaction of the complainant.  A review, of a sample of two of the most recent complaints, confirmed the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they were kept informed about any changes to their relative’s status.  All but one family member stated they were advised in a timely manner about any incidents or accidents.  Residents and family members were aware of outcomes of regular and any urgent medical reviews.  This was supported in residents’ records reviewed.  Staff understood the principles of open disclosure, which are supported by policies and procedures that meet the requirements of the Health and Disability Commissioner's Health Code of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management knew how to access interpreter services.  They cannot recall having a resident who had English as a second language, and this was the case during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Experion Care NZ have a Business Plan 2018 – 2020 which is dated December 2018. The general manager (GM) stated this is reviewed annually.  The document outlined the vision, mission, values, scope, direction and goals of the organisation.  A sample of the GM’s monthly reports to the executive director for the board showed adequate information to monitor performance is reported including occupancy, incidents, and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GM, who is a registered nurse (RN) and has undertaken relevant business management qualifications.  She has held management positions in a range of health services, including a hospice and another ARC facility.  Responsibilities and accountabilities are defined in a job description and individual employment agreement.  The GM confirmed knowledge of the sector, regulatory and reporting requirements and maintains currency through meetings with other Experion Care NZ managers and attending conferences.  A clinical nurse manager (CNM) was appointed in July 2018 and oversees the clinical management of residents.  He has 18 years’ experience in the aged care industry including senior positions in large facilities.  He is assisted by a clinical nurse leader (CNL) who has 7 years in the sector.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rest home and respite services.  Thirty-three residents were receiving services under the DHB contracts one was under the respite contract and two boarders from Wakefield who were voluntary evacuees from the Tasman fires.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was an area requiring improvement at the last audit and remains so.  The systems sighted at that last audit have been superseded by another system from an external provider, which the GM stated commenced in August 2018.  The new system reflected the principles of continuous quality improvement and included, policies and procedures, templates for auditing key components of service delivery, analysis tools, satisfaction surveys and monitoring of outcomes.  The system is available electronically and hard copy manuals were also sighted.  The quality plan document had not been fully implemented to make it specific to Wensley House.  The hard copy manuals reviewed did not contain all the documents and the GM, CNM found it difficult to navigate the system to find specific policies.  Staff confirmed the system was not easy to use.  There is evidence of appropriate quality activities occurring, including audits and satisfaction surveys, which were areas for improvement at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last audit improvements were required related to the lack of service delivery reporting and the collection, analysis and evaluation of this data and communicating this to staff.  The GM provided evidence of analysis and evaluation of quality data. The monthly staff meeting minutes reviewed confirmed review and analysis of quality indicators, which included, falls, medication errors and infection prevention and control data.  The GM stated that senior staff meetings are used to address issues that arise, and this was confirmed in minutes sighted.  One caregiver has been appointed as the health and safety representative for the facility and staff are involved in undertaking audit activities.  Relevant corrective actions are developed and implemented to address any shortfalls.  A resident and family satisfaction survey and a staff satisfaction survey showed positive responses.  The surveys are to undertaken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The hard copy documents were still to have the approval process at the bottom of each page completed.  Staff are being given guidance on the new policies at their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management process had not been implemented at the last audit.  The GM described the processes for the identification, monitoring, review and reporting of risks and development of mitigation strategies.  The risk register confirmed this process and the addition of new risks when identified.  The GM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and GM are aware of the requirements of the organisation to meet their statutory and legal obligations to report to external bodies.  There is a policy which details these requirements, including Section 31 reporting to the Ministry. The CNM advised there have been no notifications of significant events made to the Ministry of Health, or other external body,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At the last audit it was identified that not all adverse events were being completed by staff, the actions related to the incident were not always completed and these events were not being linked to the quality management system.  Staff are now aware of the need to document adverse and near miss events on an accident/incident form and confirmed that this is occurring.  The number of incidents being recorded has increased as evidenced by the incidents form numbers reviewed and confirmed by the GM and CNM.  A sample of incidents forms reviewed with the CNM, showed these were 98 percent fully completed, incidents were investigated, action plans developed and actions followed-up in a timely manner. This included related evidence in residents’ clinical files.  Adverse event data is collated, analysed by the GM and reported at the monthly staff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new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working with another senior care assistant as part of orientation and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An area for improvement at the last audit related to training of staff to meet resident’s needs.  An education plan is in place, and includes mandatory training requirements and areas identified within the resident population.  Care staff have either completed or commenced a New Zealand Qualification Authority education programme to meet the requirements of the provider’s agreement with the DHB.  The GM, CNM and clinical nurse coordinator, who are trained and competent registered nurses,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quality and risk system includes a document for determining staffing levels and skill mixes to provide safe service delivery, 24 hours a day, seven days a week (24/7).  The staff rosters are managed by the GM.  The CNM stated care assistants have set duties but can request changes to this pattern.  Care assistants reported they sometimes rushed to carry out the required tasks. The GM and CNM stated changes to the staffing have been implemented to include dedicated staff for kitchen, cleaning and laundry services to allow care assistants to concentrate on residents’ care needs.  The CNM spoke of being able to increase care assistants’ hours daily if required.  Residents and family members reported satisfaction with the services being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with the duties shared between the three RNs (GM, CNM and clinical nurse coordinator). Staff reported that good access to advice is available when needed.   The CNM works five days a fortnight at Wensley House and is also employed the other five days a fortnight at another aged care facility which is not part of the Experioncare group.  He was able to describe how he keeps the work related to the different facility separate and does not take calls from Wensley House staff when he is at the other facility as the other two RNs are responsible during those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the last three rosters confirmed adequate staff cover has been provided.  The CNM spoke of how they replace staff for any unplanned absence.  At least one staff member on duty has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electronic system for medicine management was observed on the day of audit.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and reconciliation now occurs. The RN checks medications against the prescription. All medications sighted were within current use by dates. Clinical pharmacist input is provided monthly and on request. The medication fridge now operates within recommended temperature guidelines. Eye drops are dated and disposed of past their use by date addressing a previous required improvement.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now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now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An electronic medication management system ensures good prescribing practices are maintained and errors are logged.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Nelson District Council. Food temperatures, including for high risk items, are monitored appropriately and recorded as part of the plan. The kitchen team have undertaken safe food handling qualifications in food safety.</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and care needs of residents, and the outcomes of the integrated assessment process and other relevant clinical information. All files reviewed now have an initial care plan to guide care staff. Care plans are accessible to care staff, and are evaluated at least six monthly. The needs identified by the interRAI assessments were reflected in care plans reviewed. However, these are not always completed until a month or three months after the assessment and this needs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Attention to meeting a diverse range of resident’s individualised needs was evident in all areas of service provision, confirmed during interviews with families and residents.  The GP interviewed, verified that medical input is sought in a timely manner, that medical orders are followed, care is of a very good standard, and the staff do ‘a fantastic job’.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 holding the national Certificate in Diversional Therapy, and an assistant.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completed on admission to ascertain residents’ needs, interests, abilities and social requirements. Activities assessments are regularly reviewed to help formulate an activity programme that is meaningful to residents. The resident’s activity needs are evaluated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 are involved in evaluating and improving the programme through residents’ meetings and the annual satisfaction survey. Residents interviewed confirmed they find the programme varied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Long-term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wounds, continence, mobility and general health.  When necessary, and for unresolved problems, long term care plans are added to and updated.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expires in May 2019 and is on public display inside the entrance to the building.  The GM, and maintenance person stated there has been no substantial changes to the buildings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At the last audit the Fire and Emergency New Zealand approved fire evacuation plan was not available.  This was sighted as being signed off in 1999, a further certificate was issued in 2001 following the addition of a new wing.  Six monthly fire evacuation drills occur, the last one being in August 2018.</w:t>
            </w:r>
          </w:p>
          <w:p w:rsidR="00EB7645" w:rsidRPr="00BE00C7" w:rsidP="00BE00C7">
            <w:pPr>
              <w:pStyle w:val="OutcomeDescription"/>
              <w:spacing w:before="120" w:after="120"/>
              <w:rPr>
                <w:rFonts w:cs="Arial"/>
                <w:b w:val="0"/>
                <w:lang w:eastAsia="en-NZ"/>
              </w:rPr>
            </w:pPr>
            <w:r w:rsidRPr="00BE00C7">
              <w:rPr>
                <w:rFonts w:cs="Arial"/>
                <w:b w:val="0"/>
                <w:lang w:eastAsia="en-NZ"/>
              </w:rPr>
              <w:t>Shower rooms and the laundry were observed at the last audit to require improvement.  Some of this work has commenced but it is still ‘work in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Wensley House infection control programme and manual have been reviewed in the past year.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There have been no outbreaks since the previous audit although the facility now has a plan and resources in place to manage this and other infections should they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less than six months. He has appropriate infection control training and had attended relevant study days, as verified in training records sighted.  Additional support and information are accessed from the infection control team at the DHB, the community laboratory and the GP as required. The IPC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skin. The IPC coordinator reviews all reported infections and these are documented. New infections and any required management plan are discussed at shift handovers,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Trends are identified for the current year and in monthly timeframes and reported at staff and quality meetings.  Those reviewed showed that infections are overall consistently low. An increase in chest infections over winter was analysed and strategies put in place with a reduction in the next few months. The implemented strategies have remained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quality and risk documentation contains policies and procedures related to restraint minimisation and good practice.  One is specific to the use of enablers.  The CNM stated that there were no restraints or enablers used in the facility and this was confirmed by observation and review of residents’ files.  Staff are aware of the difference between an enabler and restraint and confirmed no restraint or enablers were used.  The CNM spoke of the documentation required if an enabler was to be used by a resident and identified where in the care plan the consent and enabler use would be documented.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92"/>
        <w:gridCol w:w="1280"/>
        <w:gridCol w:w="7489"/>
        <w:gridCol w:w="2062"/>
        <w:gridCol w:w="15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manages all complaints received. There was evidence of both written and verbal complaints being managed.  The organisation is responsive to negative feedback and the GM provided evidence of meetings with family members and staff to resolve issues.  The documentation on all complaints is kept on the GM’s computer but there is no overall register available to outline the process followed.  Staff are informed of complaints as part of their monthly staff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kept on the GM’s computer of complaint management; however, no formal register of complaints with the required details had been developed.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is developed which includes all the details of the complaint, the relevant dates and notes on the actions taken to resolve the issue.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purchased from an external provider was introduced in August 2018 and is still in the process of being implemented.  Review of the documentation with the GM and CNM showed they were not conversant with the documents and the quality plan did not contain the details which would make it specific to Wensley House.  The hard copy manuals are available for staff in the nurses’ room. The manuals reviewed were difficult to use and did not reflect all the online documents.  The CNM and GM had difficulty finding specific policies during the audit online and in the manuals.  The document control of the hard copy documents did not contain all the relevant approval process.  The GM stated that the new system is to be the focus of the senior staff going forward.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new quality and risk management system introduced which has yet to be fully discussed, planned and implemented within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for the organisation is fully implemented within the organisation.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provided copies of the registered nurses current annual practising certificates (APC), via the Nursing Council of New Zealand website, during the audit.  There was no documented evidence that other health care providers, such as general practitioners (GP) and the podiatrist who provide services have a current annual practising certificate.  The GP, who provides the majority of the services to residents, has an APC, as evidenced via the Medical Council of New Zealand website during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not keeping a record of all health professionals’ current annual practising certificates.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keeps and up to date record that all health professionals have a current annual practising certificate.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detailed, current and covered all aspects of service delivery, reflecting the interRAI and other assessments and written progress notes. Updating long-term care plans following an interRAI assessment is not always within an accepted timeframe in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long-term care plans reviewed showed that the care plan update is more than four weeks after the assessment and in two cases longer than three months after the interRAI assessment has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updated following the interRAI assessment within recommended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and one shower were identified as requiring maintenance at the last audit.  Work on the laundry has commenced, however there are still shelves and the ceiling that require action to ensure safe infection control practices in cleaning these.  The maintenance person and GM confirmed that work has been scheduled to complete the laundry but had not occurred.  One toilet had a new vanity unit installed, which has left an uneven surface on the wall which makes it difficult to clean.  Another toilet has the vinyl lifting from the floor and a further toilet has the flashings coming away from the wall.  A shower room had mould on the wall and ceiling.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work to ensure integrity of surfaces in the laundry has not been completed.  There are toilets and showers where the floors and walls do not meet good infection control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toilets and showers are repaired to ensure their integrity to allow for effective cleaning.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Wensley House</w:t>
    </w:r>
    <w:bookmarkEnd w:id="58"/>
    <w:r>
      <w:rPr>
        <w:rFonts w:cs="Arial"/>
        <w:sz w:val="16"/>
        <w:szCs w:val="20"/>
      </w:rPr>
      <w:tab/>
      <w:t xml:space="preserve">Date of Audit: </w:t>
    </w:r>
    <w:bookmarkStart w:id="59" w:name="AuditStartDate1"/>
    <w:r>
      <w:rPr>
        <w:rFonts w:cs="Arial"/>
        <w:sz w:val="16"/>
        <w:szCs w:val="20"/>
      </w:rPr>
      <w:t>19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