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Kohatu Resthome Limited - Kohatu Resthome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Kohatu Resthome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Kohatu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February 2019</w:t>
      </w:r>
      <w:bookmarkEnd w:id="7"/>
      <w:r w:rsidRPr="009418D4">
        <w:rPr>
          <w:rFonts w:cs="Arial"/>
        </w:rPr>
        <w:tab/>
        <w:t xml:space="preserve">End date: </w:t>
      </w:r>
      <w:bookmarkStart w:id="8" w:name="AuditEndDate"/>
      <w:r w:rsidR="00A4268A">
        <w:rPr>
          <w:rFonts w:cs="Arial"/>
        </w:rPr>
        <w:t>26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Kohatu Rest Home provides residential care for up to 24 residents. The facility is operated by Kohatu Rest Home Limited and is privately owned.</w:t>
      </w:r>
    </w:p>
    <w:p w:rsidRPr="00A4268A">
      <w:pPr>
        <w:spacing w:before="240" w:line="276" w:lineRule="auto"/>
        <w:rPr>
          <w:rFonts w:eastAsia="Calibri"/>
        </w:rPr>
      </w:pPr>
      <w:r w:rsidRPr="00A4268A">
        <w:rPr>
          <w:rFonts w:eastAsia="Calibri"/>
        </w:rPr>
        <w:t>This unannounced surveillance audit has been undertaken to establish compliance with specified parts of the Health and Disability Services Standards and the service’s contract with the district health board. The audit process included review of policies and procedures, review of residents’ and staff files, observations and interviews with residents, families, management and staff.</w:t>
      </w:r>
    </w:p>
    <w:p w:rsidRPr="00A4268A">
      <w:pPr>
        <w:spacing w:before="240" w:line="276" w:lineRule="auto"/>
        <w:rPr>
          <w:rFonts w:eastAsia="Calibri"/>
        </w:rPr>
      </w:pPr>
      <w:r w:rsidRPr="00A4268A">
        <w:rPr>
          <w:rFonts w:eastAsia="Calibri"/>
        </w:rPr>
        <w:t>Areas requiring improvement from the previous audit relating to the addition of a conservatory and civil defence supplies have been addressed. Areas requiring improvement from this audit relate to adverse events and residents’ care planning.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was confirmed to be effective. There is access to formal interpreting services if required.  </w:t>
      </w:r>
    </w:p>
    <w:p w:rsidRPr="00A4268A">
      <w:pPr>
        <w:spacing w:before="240" w:line="276" w:lineRule="auto"/>
        <w:rPr>
          <w:rFonts w:eastAsia="Calibri"/>
        </w:rPr>
      </w:pPr>
      <w:r w:rsidRPr="00A4268A">
        <w:rPr>
          <w:rFonts w:eastAsia="Calibri"/>
        </w:rPr>
        <w:t>The facility manager is responsible for the management of complaints. The complaints register is up to date. 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Kohatu Rest Home Limited is the governing body and is responsible for the services provided. A business plan includes the scope, direction, goals, values and a mission statement. Quality and risk management systems are fully implemented. Systems are in place for monitoring the services provided including monthly reporting by the facility manager to the owner.</w:t>
      </w:r>
    </w:p>
    <w:p w:rsidRPr="00A4268A">
      <w:pPr>
        <w:spacing w:before="240" w:line="276" w:lineRule="auto"/>
        <w:rPr>
          <w:rFonts w:eastAsia="Calibri"/>
        </w:rPr>
      </w:pPr>
      <w:r w:rsidRPr="00A4268A">
        <w:rPr>
          <w:rFonts w:eastAsia="Calibri"/>
        </w:rPr>
        <w:t xml:space="preserve">The facility is managed by an experienced manager/registered nurse who has been in the position for 10 years. The facility manager is also responsible for the clinical services in the facility. </w:t>
      </w:r>
    </w:p>
    <w:p w:rsidRPr="00A4268A">
      <w:pPr>
        <w:spacing w:before="240" w:line="276" w:lineRule="auto"/>
        <w:rPr>
          <w:rFonts w:eastAsia="Calibri"/>
        </w:rPr>
      </w:pPr>
      <w:r w:rsidRPr="00A4268A">
        <w:rPr>
          <w:rFonts w:eastAsia="Calibri"/>
        </w:rPr>
        <w:t>There is an internal audit programme. Quality data is being collated, analysed and evidenced corrective action plans are developed and implemented.  Staff and resident meetings are held on a regular basis.</w:t>
      </w:r>
    </w:p>
    <w:p w:rsidRPr="00A4268A">
      <w:pPr>
        <w:spacing w:before="240" w:line="276" w:lineRule="auto"/>
        <w:rPr>
          <w:rFonts w:eastAsia="Calibri"/>
        </w:rPr>
      </w:pPr>
      <w:r w:rsidRPr="00A4268A">
        <w:rPr>
          <w:rFonts w:eastAsia="Calibri"/>
        </w:rPr>
        <w:t>There are policies and procedures on human resources management. Human resources processes are followed. An in-service education programme is provided and staff performance is monitored.</w:t>
      </w:r>
    </w:p>
    <w:p w:rsidRPr="00A4268A">
      <w:pPr>
        <w:spacing w:before="240" w:line="276" w:lineRule="auto"/>
        <w:rPr>
          <w:rFonts w:eastAsia="Calibri"/>
        </w:rPr>
      </w:pPr>
      <w:r w:rsidRPr="00A4268A">
        <w:rPr>
          <w:rFonts w:eastAsia="Calibri"/>
        </w:rPr>
        <w:t>A documented rationale for determining staffing levels and skill mixes to provide safe service delivery is in place that is based on best practice. The facility manager is on call after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Kohatu Rest Home have their needs assessed on admission and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range of clinical information. Short term care plans are developed to manage any new problems that might arise. All residents’ files viewed were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provided by a diversional therapist and an activities officer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There have been no structural alterations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policy reflects the requirements of the restraint minimisation and safe practice standard and identifies the use of enablers is voluntary and the least restrictive option to meet residents’ need. There were no residents using restraints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at Kohatu Rest Home is undertaken, data is analysed and trended.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74"/>
        <w:gridCol w:w="1280"/>
        <w:gridCol w:w="100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The information is provided to residents and families on admission  Complaints information and forms are available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evidenced no complaints have been received since the previous audit. The facility manager is responsible for complaints management and follow up. Staff interviewed demonstrated a good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investigated by the Health and Disability Commissioner (HDC) or other external agencies since the previous audit. The FM reported there has been one complaint made to the HDC since the previous audit. A letter from the HDC dated 27 August 2018 with associated documentation was reviewed. The letter to the facility and complainant states the HDC will not be investigating the complaint and that no action will be taken by the HDC.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stated they are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of Rights.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stated they were kept well informed of activities happening at Kohatu Rest Home.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through the local DHB. The facility manager (FM) and staff reported this was rarely required due to all present residents being able to speak English. Multicultural staff with English as a second language are available to translate should this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Kohatu Rest Home Limited is responsible for the services provided.  A business management plan and a risk management plan were reviewed that included goals, purpose, objectives, mission statement and values. The owner and the FM stated the owner visits the facility at least weekly and meets with the FM. Monthly management meetings with the owner are held on site and minutes of the meetings were reviewed and showed a wide range of topics are reported, including, but not limited to complaints, corrective actions, audits, incident/accidents, training, performance appraisals, staffing,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facility manager (FM) who is a registered nurse with extensive aged care experience and has been in this position since November 2008. The FM keeps up to date by attending the aged care forums provided by the local DHB. Review of the programmes for 2018 and 2019 evidenced a wide range of appropriate subjects are provided. The facility manager is supported by an assistant manager (‘2IC’) who has been in the position for four years, as well as the owner.</w:t>
            </w:r>
          </w:p>
          <w:p w:rsidR="00EB7645" w:rsidRPr="00BE00C7" w:rsidP="00BE00C7">
            <w:pPr>
              <w:pStyle w:val="OutcomeDescription"/>
              <w:spacing w:before="120" w:after="120"/>
              <w:rPr>
                <w:rFonts w:cs="Arial"/>
                <w:b w:val="0"/>
                <w:lang w:eastAsia="en-NZ"/>
              </w:rPr>
            </w:pPr>
            <w:r w:rsidRPr="00BE00C7">
              <w:rPr>
                <w:rFonts w:cs="Arial"/>
                <w:b w:val="0"/>
                <w:lang w:eastAsia="en-NZ"/>
              </w:rPr>
              <w:t>The service’s philosophy is in an understandable form and is available to residents and their family/representative or other services involved in referring residents to the service.</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this audit there were 23 residents assessed as requiring rest home level care, including one respite resident. There is one boarder who resides in a sleep-out. Kohatu has contracts with the DHB for ‘Residential Respite Services’ (including day care), Aged Related Residential Care Services’ and a contract with the local hospice.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business risk management plan and quality indicators 2019/2020 guides the quality programme and includes goals and objectives. Clinical indicators and quality improvement data is recorded on various registers and forms and were reviewed. There was documented evidence quality improvement data is being collected, collated, analysed and reported and graphs are generated.  Quality improvement data included adverse events, internal audits, meeting minutes, satisfaction surveys, infection control surveillance and health and safety. Corrective action plans are being developed, implemented, monitored and signed off as being completed. (See  corrective action required 1.2.4.3)  Monthly staff meetings included quality, health and safety, restraint and infection prevention and control.  Meeting minutes are available for staff to read and sign off.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are relevant to the scope and complexity of the service, reflected current accepted good practice, and referenced legislative requirements. Policies / procedures are available with systems in place for reviewing and updating the policies and procedures regularly including a policy for document update reviews and a document control policy.  Staff confirmed they are advised of updated policies and that they provide appropriate guidance for the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Manual is available that includes relevant policies and procedures. Actual and potential risks are identified associated with human resources management, legislative compliance, contractual risks and clinical risk. The hazard register identifies hazards and showed the actions put in place to isolate or eliminate risks. New hazards are communicated to staff and residents as appropriate. The 2IC is the health and safety coordinator and is responsible for hazards. The 2IC demonstrated an understanding of health and safety requirements. Staff confirmed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/accident forms are being completed by care staff, apart from recording neurological observations for residents who have experienced a fall. A form had not been completed for a resident who has a pressure injury. The 2IC collates the data monthly, completes analysis and identifies any trends and generates graphs. Although corrective actions are implemented, they are not documented in the resident’s care plan. Not all incident/accident forms have been signed off and dated. Some forms reviewed by the 2IC have been signed using their first name only. There is currently no clinical overview by the FM/RN.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are made aware of their essential notification responsibilities through job descriptions, policies and procedures, and professional codes of conduct. Review of staff files confirmed this.  Policy and procedures comply with essential notification reporting. The FM advised there have been no essential notifications made to the Ministry of Health or any other external agency since the previous audit. A Section 31 was completed and sent to HealthCERT during the audit as a result of Police involvement relating to an event at the facility a week ago, concerning a visitor and a day care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reviewed included job descriptions which outline accountability, responsibilities and authority, employment agreements, references, completed orientation, competency assessments, education records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programme is the responsibility of the FM. In-service education is provided for staff in several ways including monthly education sessions prior to the staff meetings, ‘tool box’ talks at handover, on-line learning and specific topics relating to resident’s health status. The local DHB also provides education and forums for facility managers. Educators also come to the facility to provide education. Individual records of education including competencies are held on staff files and in an education folder. Attendance records are maintained. The FM is interRAI trained and has a current competency. </w:t>
            </w:r>
          </w:p>
          <w:p w:rsidR="00EB7645" w:rsidRPr="00BE00C7" w:rsidP="00BE00C7">
            <w:pPr>
              <w:pStyle w:val="OutcomeDescription"/>
              <w:spacing w:before="120" w:after="120"/>
              <w:rPr>
                <w:rFonts w:cs="Arial"/>
                <w:b w:val="0"/>
                <w:lang w:eastAsia="en-NZ"/>
              </w:rPr>
            </w:pPr>
            <w:r w:rsidRPr="00BE00C7">
              <w:rPr>
                <w:rFonts w:cs="Arial"/>
                <w:b w:val="0"/>
                <w:lang w:eastAsia="en-NZ"/>
              </w:rPr>
              <w:t>A New Zealand Qualification Authority education programme is available to staff. The FM is the assessor for the facility. Staff are encouraged to complete the programme and some staff have attained levels 2 and 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in place and all new staff are required to complete this prior to their commencing caring for residents independently. The entire orientation process, including completion of competencies, takes up to three months to complete and staff performance is reviewed at the end of this period and annually thereafter. Orientation for staff covers the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the FM and contractors who require them to practice. 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to provide safe service delivery. The FM reported they review the rosters weekly and consider dependency levels of residents and the physical environment. The FM/RN works full time and the 2IC works three days a week. There is always a senior caregiver rostered on each shift. Three caregivers work on the morning shift with finishing times staggered. One caregiver has a dual role and is also the cleaner. Three caregivers work the afternoon shift. One caregiver works on the night shift with one on call. All care staff are responsible for the management of laundry as part of their role.</w:t>
            </w:r>
          </w:p>
          <w:p w:rsidR="00EB7645" w:rsidRPr="00BE00C7" w:rsidP="00BE00C7">
            <w:pPr>
              <w:pStyle w:val="OutcomeDescription"/>
              <w:spacing w:before="120" w:after="120"/>
              <w:rPr>
                <w:rFonts w:cs="Arial"/>
                <w:b w:val="0"/>
                <w:lang w:eastAsia="en-NZ"/>
              </w:rPr>
            </w:pPr>
            <w:r w:rsidRPr="00BE00C7">
              <w:rPr>
                <w:rFonts w:cs="Arial"/>
                <w:b w:val="0"/>
                <w:lang w:eastAsia="en-NZ"/>
              </w:rPr>
              <w:t>The FM is on-call after hours. Care staff interviewed reported there are adequate staff available and that they can get through the work allocated to them. Residents and families interviewed reported the number of staff on duty is adequate to provide them or their relative with safe care.  Observations during this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at Kohatu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Kohatu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facility manager (FM)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has been reviewed by a qualified dietitian - 24 October 2018.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and was registered with the New Plymouth District Council on the 29 March 2018.</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 including the use of coloured plates, to identify residents requiring nutritional monitoring.</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were enough staff on duty in the dining rooms at meal times to ensure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Except for that mentioned in criterion 1.3.3.4, documentation, observations and interviews verified the care provided to residents at Kohatu was consistent with their needs, goals and the plan of care. The attention to meeting a diverse range of resident’s individualised needs was evident in all areas of service provision. Documentation by the GP verified that medical input was sought in a timely manner and that medical orders were followed. Care staff confirmed that care was provided as verbally requested and in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diversional therapist and an activities officer, who share the role four days a week. On Monday, activities are provided by community volunteers and local entertainers.</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are undertaken on admission to ascertain residents’ needs, interests, abilities and social requirements (Map of Life). The resident’s activity needs are evaluated regularly, however the activities plan is not updated to reflect residents’ change in needs (refer criterion 1.3.3.4).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reflected residents’ goals, ordinary patterns of life and included normal community activities. Individual, group activities and regular events are offered. Examples included visiting entertainers, quiz sessions and daily news updates, attendance at community events, visits to other rest homes, bingo, skittles and church services.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minuted residents’ meetings and indicated residents’ input is sought and responded to. 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Except for that referred to in criterion 1.3.3.4, where progress is different from expected, the service responds by initiating changes to the plan of care. Examples were sighted of short-term care plans being reviewed for infections, pain,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that expires on the 7 March 2019. The FM advised the renewal process has been instigated. There have been no structural alterations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A proactive and reactive maintenance programme ensures that buildings, plant and equipment are maintained to an adequate standard.  Documentation, interviews and observation confirmed this. The testing and tagging of equipment and calibration of bio medical equipment was current.</w:t>
            </w:r>
          </w:p>
          <w:p w:rsidR="00EB7645" w:rsidRPr="00BE00C7" w:rsidP="00BE00C7">
            <w:pPr>
              <w:pStyle w:val="OutcomeDescription"/>
              <w:spacing w:before="120" w:after="120"/>
              <w:rPr>
                <w:rFonts w:cs="Arial"/>
                <w:b w:val="0"/>
                <w:lang w:eastAsia="en-NZ"/>
              </w:rPr>
            </w:pPr>
            <w:r w:rsidRPr="00BE00C7">
              <w:rPr>
                <w:rFonts w:cs="Arial"/>
                <w:b w:val="0"/>
                <w:lang w:eastAsia="en-NZ"/>
              </w:rPr>
              <w:t>Recordings of hot water temperatures showed temperatures at resident outlets are consistently 45 degrees Celsius or below.</w:t>
            </w:r>
          </w:p>
          <w:p w:rsidR="00EB7645" w:rsidRPr="00BE00C7" w:rsidP="00BE00C7">
            <w:pPr>
              <w:pStyle w:val="OutcomeDescription"/>
              <w:spacing w:before="120" w:after="120"/>
              <w:rPr>
                <w:rFonts w:cs="Arial"/>
                <w:b w:val="0"/>
                <w:lang w:eastAsia="en-NZ"/>
              </w:rPr>
            </w:pPr>
            <w:r w:rsidRPr="00BE00C7">
              <w:rPr>
                <w:rFonts w:cs="Arial"/>
                <w:b w:val="0"/>
                <w:lang w:eastAsia="en-NZ"/>
              </w:rPr>
              <w:t>The findings from the previous audit have been addressed. The extension built in July 2016 has been inspected by the local authority and a code compliance certificate was sighted.  Handrails have been installed on either side of the ramp that extends from the external conservatory door to the outside.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received education in emergency and security management and staff interviewed and documentation confirmed this. Fire evacuation drills are completed six-monthly. A civil defence plan is in place. Adequate supplies of food, water, blankets, cell phones and a gas BBQ were sighted in the event of a civil defence emergency. Battery powered emergency lighting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findings from the previous audit have been addressed. The contents of the civil defence kit meet the recommended items needed in an emergency. Documentation evidenced the contents is checked six monthly and was last checked in October 2018. A letter from the NZ Fire service dated 26 October 2017 evidenced that as a result of building an extension on to the existing building, there was no change to the fire evacuation scheme required, which remains approved from the 31 March 1995.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Kohatu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and FM review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infection database. Graphs are produced that identify trends for the current year, and comparisons against previous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has a section on enablers that includes a definition, assessment and evaluation and complies with the requirements of the standard. The restraint coordinator is the FM/RN. There were no residents using either a restraint or an enabler at the time of audit. The FM advised restraint has not been used since they started in the role, 10 years ago. Staff interviewed demonstrated knowledge of the process should a resident request an enabler. Staff have received on-going education relating to challenging behaviours, enablers and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6"/>
        <w:gridCol w:w="1280"/>
        <w:gridCol w:w="5630"/>
        <w:gridCol w:w="2631"/>
        <w:gridCol w:w="29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majority of incident/accident forms are completed fully, however, there was evidence that this is not consistent. In the event of a resident falling, neurological observations are not taken and recorded. The FM/RN does not review the completed incident/accident forms. This role is currently undertaken by the 2IC who is not an RN. A form was not completed for one resident who has developed a pressure injury. Not all forms were signed and dated. Some were signed with the 2IC’s first name only.</w:t>
            </w:r>
          </w:p>
          <w:p w:rsidR="00EB7645" w:rsidRPr="00BE00C7" w:rsidP="00BE00C7">
            <w:pPr>
              <w:pStyle w:val="OutcomeDescription"/>
              <w:spacing w:before="120" w:after="120"/>
              <w:rPr>
                <w:rFonts w:cs="Arial"/>
                <w:b w:val="0"/>
                <w:lang w:eastAsia="en-NZ"/>
              </w:rPr>
            </w:pPr>
            <w:r w:rsidRPr="00BE00C7">
              <w:rPr>
                <w:rFonts w:cs="Arial"/>
                <w:b w:val="0"/>
                <w:lang w:eastAsia="en-NZ"/>
              </w:rPr>
              <w:t>Although the incident/accident forms are used to produce quality data and identify corrective actions that are implemented, corrective actions are not being entered into the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provided with training during the audit relating to fully completing incident/accident forms.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Neurological observations are not being taken and recorded. (ii) Not all incident/accident forms are signed appropriately. Some are not signed and dated. (iii) An incident/accident form is not always completed following an adverse event. (iv) Completed incident/accident forms are not currently reviewed by the FM/RN. (v) Corrective actions are not being entered into the resident’s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(i) neurological observations are taken and recorded on incident/accident forms and all forms are signed and dated following review;  (ii) an incident/accident form is completed following all adverse events experienced by residents; (iii) the FM/RN takes responsibility for review of all incident/accidents received especially where clinical input is indicated; (iv) any corrective actions are entered into the resident’s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seven files reviewed did not have documentation in the care plan that described fully the care the resident required to meet all their needs. Evaluations were undertaken every six months. Two of the five files documented the required changes to care in the evaluations, however the plan of care was not updated to include these changes.</w:t>
            </w:r>
          </w:p>
          <w:p w:rsidR="00EB7645" w:rsidRPr="00BE00C7" w:rsidP="00BE00C7">
            <w:pPr>
              <w:pStyle w:val="OutcomeDescription"/>
              <w:spacing w:before="120" w:after="120"/>
              <w:rPr>
                <w:rFonts w:cs="Arial"/>
                <w:b w:val="0"/>
                <w:lang w:eastAsia="en-NZ"/>
              </w:rPr>
            </w:pPr>
            <w:r w:rsidRPr="00BE00C7">
              <w:rPr>
                <w:rFonts w:cs="Arial"/>
                <w:b w:val="0"/>
                <w:lang w:eastAsia="en-NZ"/>
              </w:rPr>
              <w:t>A resident who had recently developed a pressure injury, had no documentation in the care plan identifying the resident’s skin was no longer intact. An incident recording the presence of a pressure injury was not documented (refer criterion 1.2.4.3). A wound management plan, including wound assessment and monitoring was sighted. A previous pressure injury and strategies to minimise the risk were not documented, nor was there documentation to plan the resident’s care during recent incidents of respiratory distress and a chest infection. The resident’s care plan did not reflect the resident’s increased dependency and need level. A request for reassessment of the resident was made on the day of audit. If reassessed as requiring hospital level care, the facility planned to apply for an exemption, so the resident could remain at Kohatu.</w:t>
            </w:r>
          </w:p>
          <w:p w:rsidR="00EB7645" w:rsidRPr="00BE00C7" w:rsidP="00BE00C7">
            <w:pPr>
              <w:pStyle w:val="OutcomeDescription"/>
              <w:spacing w:before="120" w:after="120"/>
              <w:rPr>
                <w:rFonts w:cs="Arial"/>
                <w:b w:val="0"/>
                <w:lang w:eastAsia="en-NZ"/>
              </w:rPr>
            </w:pPr>
            <w:r w:rsidRPr="00BE00C7">
              <w:rPr>
                <w:rFonts w:cs="Arial"/>
                <w:b w:val="0"/>
                <w:lang w:eastAsia="en-NZ"/>
              </w:rPr>
              <w:t>Two other files reviewed made no reference to recent events of unwitnessed falls and the required management of possible head injuries. Incident forms for these incidents were sighted, however the need for neurological assessment was not included (refer 1.2.4.3).</w:t>
            </w:r>
          </w:p>
          <w:p w:rsidR="00EB7645" w:rsidRPr="00BE00C7" w:rsidP="00BE00C7">
            <w:pPr>
              <w:pStyle w:val="OutcomeDescription"/>
              <w:spacing w:before="120" w:after="120"/>
              <w:rPr>
                <w:rFonts w:cs="Arial"/>
                <w:b w:val="0"/>
                <w:lang w:eastAsia="en-NZ"/>
              </w:rPr>
            </w:pPr>
            <w:r w:rsidRPr="00BE00C7">
              <w:rPr>
                <w:rFonts w:cs="Arial"/>
                <w:b w:val="0"/>
                <w:lang w:eastAsia="en-NZ"/>
              </w:rPr>
              <w:t>Residents’ weights were recorded on a regular basis, however these were recorded in a separate book and not updated in seven of the seven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Recreation plans in five of the seven files reviewed were not updated to reflect changes in the resident’s recreational needs.</w:t>
            </w:r>
          </w:p>
          <w:p w:rsidR="00EB7645" w:rsidRPr="00BE00C7" w:rsidP="00BE00C7">
            <w:pPr>
              <w:pStyle w:val="OutcomeDescription"/>
              <w:spacing w:before="120" w:after="120"/>
              <w:rPr>
                <w:rFonts w:cs="Arial"/>
                <w:b w:val="0"/>
                <w:lang w:eastAsia="en-NZ"/>
              </w:rPr>
            </w:pPr>
            <w:r w:rsidRPr="00BE00C7">
              <w:rPr>
                <w:rFonts w:cs="Arial"/>
                <w:b w:val="0"/>
                <w:lang w:eastAsia="en-NZ"/>
              </w:rPr>
              <w:t>These findings were verified by observations and interviews with the facility manager, the second in-in charge staff member and the recreation officer.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was sighted through documentation in progress notes or via additional reporting, to verify all residents received the care required, despite the documentation being absent in the care plan. Interviews with care staff verified care was delivered in line with residents’ current needs, however staff acknowledged this was not documented in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do not consistently describe fully the residents’ required needs to ensure continuity of service delivery.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care plans describe fully the care the resident requires to ensure continuity of care can be provided.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Kohatu Resthome Limited - Kohatu Resthome</w:t>
    </w:r>
    <w:bookmarkEnd w:id="58"/>
    <w:r>
      <w:rPr>
        <w:rFonts w:cs="Arial"/>
        <w:sz w:val="16"/>
        <w:szCs w:val="20"/>
      </w:rPr>
      <w:tab/>
      <w:t xml:space="preserve">Date of Audit: </w:t>
    </w:r>
    <w:bookmarkStart w:id="59" w:name="AuditStartDate1"/>
    <w:r>
      <w:rPr>
        <w:rFonts w:cs="Arial"/>
        <w:sz w:val="16"/>
        <w:szCs w:val="20"/>
      </w:rPr>
      <w:t>26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