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Well Health Care Limited - Fencible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Well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Fencible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December 2018</w:t>
      </w:r>
      <w:bookmarkEnd w:id="7"/>
      <w:r w:rsidRPr="009418D4">
        <w:rPr>
          <w:rFonts w:cs="Arial"/>
        </w:rPr>
        <w:tab/>
        <w:t xml:space="preserve">End date: </w:t>
      </w:r>
      <w:bookmarkStart w:id="8" w:name="AuditEndDate"/>
      <w:r w:rsidR="00A4268A">
        <w:rPr>
          <w:rFonts w:cs="Arial"/>
        </w:rPr>
        <w:t>13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Fencible Manor is owned and operated by the owner/manager who is also a registered nurse.  The service can provide care for up to 19 residents.  On the day of audit there were 17 rest home residents.  The residents and family members commented positively on the care and services provided.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and staff.</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(RN) and has been in this position since 2015.  </w:t>
      </w:r>
    </w:p>
    <w:p w:rsidRPr="00A4268A">
      <w:pPr>
        <w:spacing w:before="240" w:line="276" w:lineRule="auto"/>
        <w:rPr>
          <w:rFonts w:eastAsia="Calibri"/>
        </w:rPr>
      </w:pPr>
      <w:r w:rsidRPr="00A4268A">
        <w:rPr>
          <w:rFonts w:eastAsia="Calibri"/>
        </w:rPr>
        <w:t>This audit identified improvements required around resident/family meetings.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Family stated they are kept well informed on their relative’s health status.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Fencible has a documented quality and risk management system.  Key components of the quality management system include management of complaints, implementation of an internal audit schedule, incidents and accidents, review of infections, restraint, review of risk and monitoring of health and safety including hazard management.  There is a monthly staff meeting that includes health and safety, infection control, review of incidents and accidents and discussion of quality and risk.  Human resources policies are in place including a documented rationale for determining staffing levels and skill mixes.  There is an implemented orientation programme that provides new staff with relevant information for safe work practice.  There is a roster that provides sufficient and appropriate coverage for the effective delivery of care and there is sufficient staff on duty always.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All residents have a needs assessment prior to admission.  The registered nurse is responsible for the provision of care and documentation at every stage of service delivery.  Residents/relatives are involved in planning and evaluating care.  The two activity coordinators implement the activity programme that meets the individual needs, preferences and abilities of the residents.  Community links are maintained.  There are regular entertainers, outings, and celebrations.  Medications are managed appropriately in line with accepted guidelines.  Staff who administer medications have an annual competency assessment and receive annual education.  Medication charts are reviewed three-monthly by the GP.  All baking and meals are prepared and cooked on-site.  Residents' food preferences are identified at admission.  This includes consideration of any dietary preferences or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Documented systems are in place for essential, emergency and security services.  There is a staff member on duty at all times with a current first aid certificate.  Chemicals are stored safely throughout the facility.  Appropriate policies are available along with product safety charts.  The building holds a current warrant of fitness.  Resident rooms are spacious, some with ensuites, and are personalised.  External areas are safe and well maintained.  A bus is hired monthly for outings.  The dining room and lounge are spacious.  Cleaning and laundry services are well monitored through the internal auditing system.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A registered nurse/quality and risk coordinator is the restraint coordinator.  There were no residents with restraint or enabler.  The service has a locked front door.  Resident files include documented consents for the locked door.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coordinator/owner is responsible for coordinating education and training for staff.  The infection control coordinator has completed infection control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16"/>
        <w:gridCol w:w="1280"/>
        <w:gridCol w:w="85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and two relatives interviewed confirmed that information has been provided around the Code of Rights.  Residents stated that their rights are respected when receiving services and care.  There is a resident rights policy in place.  Discussion with two caregivers, the RN owner (manager) and a registered nurse (RN) identified that they are aware of the Code of Rights and can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relating to informed consent, resuscitation and advanced directives.  Residents are required to sign an admission agreement on entry to the service.  The service uses an industry template which includes the requirements of the aged residential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five files reviewed included signed agreements.  Each file included signed consents and resuscitation instructions.  Staff were aware of advanced directives.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that they can access advocacy services if needed.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confirmed that family and friends can visit at any time and visitors were observed attending the home.  Residents and relatives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is maintained on the online complaint register.  The owner/manager manages all complaints.  Only one complaint is documented, and this has been resolved to the satisfaction of the complainant.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advised that they are aware of the complaints procedure.  Complaints forms are available at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information available on The Health and Disability Commissioner Code of Health and Disability Services Consumers’ Rights (the Code) at the main entrance to the facility.  The Code of Rights (English and Māori) is also displayed in the resident areas.  There is a welcome information folder that includes information about the Code of Rights.  Residents and relatives stated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physical and personal privacy for residents.  During the audit, staff were observed treating residents with respect and ensuring their dignity is maintained.  Staff (two caregivers and one registered nurse) described how they maintain resident privacy, including knocking on the residents’ doors before entering, as observed on the day of audit.  Staff attend privacy, and dignity and abuse and neglect in-service as part of their education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cultural safety policy and Māori health policies to guide staff in the delivery of culturally safe care.  The Māori health policy identifies the importance of whānau.  Cultural assessment plan and evaluations of care for Māori are completed for those who identify with Māori.  There were no residents who identified as Māori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Care plans are reviewed at least six-monthly to ensure the resident’s individual culture, values and beliefs are being met.  Staff recognise and respond to values, beliefs and cultural differences.  Residents are supported to maintain their spiritual needs.  Chinese culture is celebrated as a high proportion of residents are Chinese.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with regard to recruitment, including reference checks and police vetting.  Professional boundaries are defined in job descriptions.  Staff were observed to be professional within the culture of a family environment.  Caregivers can describe how they build a supportive relationship with each resident.  Residents interviewed stated that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designed to monitor contractual and standards compliance, and the quality of service delivery in the facility.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recent resident satisfaction survey reflects high levels of satisfaction with the services received.  Policies and procedures have been updated by the external policy provider and are available to staff.  Staff meetings have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There are implemented competencies for caregivers.  There are clear ethical and professional standards and boundaries within job descriptions.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This was observed on the day of audit.  The service has not conducted any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reviewed documented that relatives have been notified of the incident.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informed prior to entry of the scope of services and any items they must pay for that is not covered by the agreement.  An interpreter service is available if required and many staff speak Mandarin.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Fencible Manor is owned and operated by the registered nurse owner/manager.  The service can provide care for up to 19 residents.  On the day of audit there were 17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quality and business plans have been reviewed by the owner annually, and outline the purpose, values, scope and direction and goals of the organisation.  The documents described short and long-term objectives and the associated operational plans.  There are established systems, policies and procedures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owner is a registered nurse who has owned the facility since 2015.  She confirmed knowledge of the sector, regulatory and reporting requirements and maintains her annual practising certificate.  She attends relevant courses and education sessions on the aged care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owner/manager, the service casual RN maintains oversight of the facility.  A current practising certificate for the owner/manager and casual RN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a range of policies and procedures in place to support service delivery that have been reviewed regularly by the service and external contractor.  Staff are informed of any new/reviewed policies through handovers and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staff meetings.  Meeting minutes’ evidence discussion around a wide range of quality data.  Trends are identified and analysed for areas of improvement.  Caregivers confirmed that they are kept informed on quality data including corrective actions and quality initiatives.  Internal audits are completed as scheduled, including environmental and clinical audits.  Corrective action plans are raised, completed and signed off for any corrective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is the health and safety coordinator and health and safety is documented as discussed at monthly staff meetings.  An up-to-date hazard register is documented and reviewed each month.</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and the identification of interventions on a case-by-case basis to minimise future falls.  A falls analysis tool (face clock) is used to trend time and location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the health and safety framework, there is an accident/incident policy.  The service collects incident and accident data monthly and provides reports to monthly staff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incident forms were reviewed from October and November 2018.  All incident forms reviewed identified a timely RN assessment of the resident, corrective actions or recommendations and all had been completed and signed off by the RN or owner/manager.  The next of kin have been notified for all incidents/accidents.  The caregivers interviewed could discuss the incident reporting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All staff records reviewed confirmed the organisation’s policies are being consistently implemented and records are maintained.  Staff orientation includes all necessary components relevant to the role.  Staff reported that the orientation process prepared them well for their role.  Staff records reviewed showed documentation of completed orientation booklets.</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manager is interRAI trained.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roster includes the owner on duty Monday to Friday (a registered nurse), with a casual RN providing leave cover and working alongside the manager to relieve her for managerial duties when needed.</w:t>
            </w:r>
          </w:p>
          <w:p w:rsidR="00EB7645" w:rsidRPr="00BE00C7" w:rsidP="00BE00C7">
            <w:pPr>
              <w:pStyle w:val="OutcomeDescription"/>
              <w:spacing w:before="120" w:after="120"/>
              <w:rPr>
                <w:rFonts w:cs="Arial"/>
                <w:b w:val="0"/>
                <w:lang w:eastAsia="en-NZ"/>
              </w:rPr>
            </w:pPr>
            <w:r w:rsidRPr="00BE00C7">
              <w:rPr>
                <w:rFonts w:cs="Arial"/>
                <w:b w:val="0"/>
                <w:lang w:eastAsia="en-NZ"/>
              </w:rPr>
              <w:t>The morning shift includes one long shift caregiver plus a short shift caregiver who also provides activities.</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includes one long shift caregiver plus a short shift who also provide kitchen assistance.</w:t>
            </w:r>
          </w:p>
          <w:p w:rsidR="00EB7645" w:rsidRPr="00BE00C7" w:rsidP="00BE00C7">
            <w:pPr>
              <w:pStyle w:val="OutcomeDescription"/>
              <w:spacing w:before="120" w:after="120"/>
              <w:rPr>
                <w:rFonts w:cs="Arial"/>
                <w:b w:val="0"/>
                <w:lang w:eastAsia="en-NZ"/>
              </w:rPr>
            </w:pPr>
            <w:r w:rsidRPr="00BE00C7">
              <w:rPr>
                <w:rFonts w:cs="Arial"/>
                <w:b w:val="0"/>
                <w:lang w:eastAsia="en-NZ"/>
              </w:rPr>
              <w:t>There is one caregiver on nights.</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on-call roster is in place, with staff reporting that good access to advice is available when needed.  Care staff reported there were adequate staff available to complete the work allocated to them.  Residents and family interviewed supported this.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Fencible Manor has admission policies and processes.  The owner/manager screens all potential residents prior to entry, ensuring that the appropriate level of care is available.  Residents and relatives interviewed confirmed they received information prior to admission and had the opportunity to discuss the admission agreement with the owner/manager or the RN.  The admission agreement form in use aligns with the requirements of the ARRC contract.  Exclusions from the service are included in the admission agreement.  Admission agreements sighted were signed in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Fencible Manor policies and procedures describe guidelines for death, discharge, transfer, documentation and follow-up.  Records are kept with the residents’ files.  One resident was transferred on day of audit and evidence was sighted that all relevant documentation was accompanying the resident.  Communication with the family is made and this is documented.  Both the owner/manager and RN were able to discuss the process of transfer.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in place for ensuring that all medicines-related recording and documentation meet acceptable good practice standards.  Ten medication charts were reviewed on the paper-based medication system.  All medication charts had photo identification and an allergy status.  The GP reviews the medication charts at least three-monthly.  The administration records reviewed, identified medications had been administered as prescribed.  Fencible Manor uses roll packaging for regular medication.  Medications are checked on arrival by the RN and any pharmacy errors are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is completed by the RN and medicine competent caregivers.  Medications are stored securely in the locked cupboard.  Expired medications are returned to the supplying pharmacy.  There was no controlled medication on site at the time of audit.  Should there be any in use, a metal safe was available and a controlled drug register.  Medication competencies have been completed for staff.  There were no residents self-medicating on the day of audit.  There was documented evidence confirming medication reconciliation following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Fencible Manor employs two cooks, who between them cover each day.  The kitchen staff have completed food safety certificates.  There is a four-weekly seasonal menu which has been reviewed by a dietitian in November 2018, changes had been made and it was further reviewed in December 2018.  Food, fridge and freezer temperatures are monitored and documented daily.  The resident satisfaction survey includes food services and the cook asks for feedback from the residents after their meal.  The residents have a nutritional profile developed on admission, which identifies dietary requirements and likes and dislikes.  This is reviewed six-monthly as part of the care plan review.  Changes to residents’ dietary needs are communicated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Five residents interviewed stated that they were happy with the food service.  Two relatives also were complimentary of the food provided and staff commented that as there was a number of Asian residents, their likes were catered for with a number of Asian meals provided for them.  Observation at mealtime (lunch) evidenced staff assisting residents as required.  All perishable goods are date-labelled.  A cleaning schedule is maintained.  The owner/manager stated that a food control plan has been completed and the site is currently awaiting verification.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The owner/manager or RN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outcomes and goals of residents were identified through the assessment process in the files sampled.  Continuing needs/risk assessments are carried out by the RNs.  Residents and family were consulted and agreed with intervention outcomes.  Along with the interRAI assessment, other clinical assessments were completed, such as falls assessment, nutritional assessment, continence assessment and pressure injury risk 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files reviewed showed that all files evidenced timely initial interRAI assessments and re-assessments.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provided evidence of individualised support.  Care plans demonstrated service integration and input from allied health.  Short-term care plans are in use for changes in health status and were evident in resident files for skin infection, urinary tract infection and chest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relatives identified that the care being provided is consistent with the needs of residents.  The GP interviewed advised that the service is prompt at notifying acute medical events and staff respond in a timely manner to requests.  The caregivers (including the assistant manager) interviewed, stated that they have all required equipment referred in care plans and necessary to provide care.  All staff reported that there are adequate continence supplies and dressing supplies.  On the day of the audit plentiful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Five residents and two families interviewed were complimentary of care received at the facility.  Monitoring charts were sighted in files sampled.  These included (but were not limited to) weight monitoring, behaviour management, pain management level and vital signs.  Interview with the RN confirmed that this information is used in care plan reviews and short-term care planning.  Wound assessment and wound management plans would be used if a resident had a wound (interview with RN) but at time of audit no residents had a wound.  The RN interviewed described the referral process, should they require assistance from a wound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who is also a qualified carer and the assistant manager.  Three hours a day are dedicated to delivering activities to residents, Monday to Friday.  There is a wide range of activities offered that reflect the resident needs with participation being voluntary.  The programme includes fortnightly visits from entertainers, a tai chi instructor and visits from a school group also occur.  A bus is hired monthly for outings.  On the day of the audit, residents were observed being actively involved with a variety of activities including one resident playing the piano while another sang to a very high standard.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displayed in large print in communal areas and resident bedrooms.  Residents and families interviewed voiced their satisfaction for the activities programme and felt that recreational needs were being met.  Residents have an activities assessment completed on entry to the service, including a complete history of past and present interests, career, family etc.  On interview, the activities coordinator was able to confirm her involvement in care planning with the RN and relevant family members and/or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are evaluated by the RN within three weeks of admission.  Five files were reviewed.  In three files, the long-term care plans were evaluated at least six-monthly or earlier if there was a change in health status.  Evaluations document progress toward goals or expected outcomes.  In two files, the six-monthly care plan evaluations were not yet due.  There is at least a three-monthly review by the GP.  Changes in health status are documented and followed up.  Short-term care plans are utilised for acute changes in the residents’ condition.  These were reviewed and signed off when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owner/manager and the RN identified that Fencible Manor has access to external specialist providers.  Referral documentation is maintained on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related to the management of waste and hazardous substances and these were implemented.  Staff interviewed were aware of practices outlined in relevant policy.  Gloves, aprons, and goggles are available, and staff were observed wearing personal protective clothing while carrying out their duties.  Chemicals sighted were labelled correctly and stored safely throughout the facility.  Safety datasheets are available.  Staff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23 March 2019.  There is sufficient space for residents to safely mobilise using mobility aids and communal areas are easily accessible.  There is safe access to the large outdoor balconies.  Seating and shade is provided.  Interviews with caregivers confirmed there was adequate equipment.  The owner/manager oversees the maintenance and repairs.  The property maintenance schedule is in place and external contractors are used as required.  Annual calibration of clinical equipment is completed.  Electrical testing has been completed.  There is a programme of refurbishing bedrooms.  A number had been completed and refurbishment of two further rooms was due to commence in the new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toilets and showers for the resident population.  Six of the bedrooms have full ensuites, a further two have toilets and all have hand basins.  There is also a staff and visitor toilet available.  Communal toilets and bathrooms have appropriate signage and shower curtains installed for privacy.  Paper hand towel dispensers and flowing soap are available for use in all toilet areas.  All residents interviewed reported that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enough to accommodate the resident’s own furnishings, as desired, and are large enough to easily manoeuvre transferring and mobility equipment to safely deliver care.  Caregivers and the RN reported that rooms have sufficient space to allow cares to take place.  The doors are wide enough for ambulance trolley access.  Residents are encouraged to personalise their bedrooms 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spacious dining area and a large separate main lounge.  All furniture is safe and suitable for the residents.  Communal areas are easily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care staff have a period of their duty dedicated to cleaning.  Staff have access to a range of chemicals, cleaning equipment and protective clothing.  Caregivers complete the laundry services.  The laundry consists of two separate rooms, one for dirty laundry and one room for clean.  Staff were observed implementing infection control practices.  The effectiveness of the cleaning and laundry processes are monitored through internal audits and surveys.  Residents and relatives interviewed were satisfied with the standard of cleanliness and laundry services in the facility and survey results were positive.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disaster management plan in place.  A fire evacuation plan is in place that has been approved by the New Zealand Fire Service.  Six-monthly fire evacuation practice documentation was sighted, with the last fire evacuation drills occurring on 18 July 2018 and December 2018.  Fire training and security situations are part of orientation for new staff.  There are adequate supplies in the event of a civil defence emergency including sufficient food, water (in containers replaced six monthly), and alternate gas cooking (portable gas cooker).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and first aid kits available.  A minimum of one person trained in first aid is on duty 24/7.  There is a call bell system in place, and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rooms have an opening window to the outside and all bedrooms have adequate natural light.  Residents’ rooms are heated individually.  On the day of the audit all areas were a comfortable temperature and well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current RN (owner/manager).  She has completed an infection control course.  The infection control coordinator oversees infection control for the facility and is responsible for the collation of infection events.  Infection events are collated monthly and reported to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2018 infection control programme has been reviewed and is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completed on-line infection control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the infection control nurse specialist at the DHB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reviewed and updated by an external contractor who provides all policies and the quality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Training on infection control is included in orientation and as part of the annual training schedule.  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both the monthly staff/quality meetings.  Trends are identified, and preventative measures put in place.  Internal audits for infection control are included in the annual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There is close liaison with the GP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On the day of the audit there were no residents with restraints in use and no residents with enablers.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locked front door.  The key code is documented next to the door.  Five resident files reviewed all had a consent for the locked door.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4"/>
        <w:gridCol w:w="1280"/>
        <w:gridCol w:w="4745"/>
        <w:gridCol w:w="1348"/>
        <w:gridCol w:w="35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provided with information on entry to services and the current owner/manager has an open-door policy for all residents and relatives.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have been no resident meetings held.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residents have a formal process for discussing the service, resident meeting should be held and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Well Health Care Limited - Fencible Manor Rest Home</w:t>
    </w:r>
    <w:bookmarkEnd w:id="58"/>
    <w:r>
      <w:rPr>
        <w:rFonts w:cs="Arial"/>
        <w:sz w:val="16"/>
        <w:szCs w:val="20"/>
      </w:rPr>
      <w:tab/>
      <w:t xml:space="preserve">Date of Audit: </w:t>
    </w:r>
    <w:bookmarkStart w:id="59" w:name="AuditStartDate1"/>
    <w:r>
      <w:rPr>
        <w:rFonts w:cs="Arial"/>
        <w:sz w:val="16"/>
        <w:szCs w:val="20"/>
      </w:rPr>
      <w:t>13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