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Ashwood Park Lifecare (2012) Limited - Ashwood Park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Ashwood Park Lifecare (2012)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Ashwood Park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December 2018</w:t>
      </w:r>
      <w:bookmarkEnd w:id="7"/>
      <w:r w:rsidRPr="009418D4">
        <w:rPr>
          <w:rFonts w:cs="Arial"/>
        </w:rPr>
        <w:tab/>
        <w:t xml:space="preserve">End date: </w:t>
      </w:r>
      <w:bookmarkStart w:id="8" w:name="AuditEndDate"/>
      <w:r w:rsidR="00A4268A">
        <w:rPr>
          <w:rFonts w:cs="Arial"/>
        </w:rPr>
        <w:t>4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has been verified as suitable to provide medical services under their current hospital certification.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Arvida Ashwood Park Lifecare is part of the Arvida aged care residential group.  The rest home provides rest home, hospital and dementia level of care for up to 121 residents in the care centre and up to 35 residents at rest home level in the serviced apartments.  On the day of the audit there were 115 residents.  The service is operated by two managers with eleven years aged care experience.  They are supported by an experienced facility clinical manager, quality manager and national quality manager.  There is a stable workforce.  The residents, relatives and allied health professionals interviewed spoke positively about the care and services provided at Ashwood Park.</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nurse practitioner, psychogeriatric consultant and hospice nurse. </w:t>
      </w:r>
    </w:p>
    <w:p w:rsidRPr="00A4268A">
      <w:pPr>
        <w:spacing w:before="240" w:line="276" w:lineRule="auto"/>
        <w:rPr>
          <w:rFonts w:eastAsia="Calibri"/>
        </w:rPr>
      </w:pPr>
      <w:r w:rsidRPr="00A4268A">
        <w:rPr>
          <w:rFonts w:eastAsia="Calibri"/>
        </w:rPr>
        <w:t xml:space="preserve">The service has been awarded a continuous improvement rating around good practice and activities.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Staff at Ashwood Park Lifecare strive to ensure that care is provided in a way that focuses on the individual, values residents' autonomy and maintains their privacy and choice.  The service functions in a way that complies with the Health and Disability Commissioner’s Code of Consumers’ Rights (the Code).  The service promotes the attitude of living well (wellness) and introduction of the household model.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Ashwood Park Lifecare has a current strategic plan and a quality assurance and risk management programme that outlines objectives for the next year.  The quality process being implemented includes regularly reviewed policies.  Quality projects are implemented.  Quality data is reported to the bi-monthly staff and quality improvement meetings.  There is an annual internal audit calendar schedule.  Residents and relatives are provided the opportunity to feedback on service delivery issues at bi-monthly resident meetings and via annual satisfaction surveys.  There is a reporting process being used to record and manage resident incidents.  Incidents are collated monthly and reported to facility meetings.  The service has an orientation programme in place that provides new staff with relevant information for safe work practice.  The in-service education plan for 2018 is being completed as per schedule.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in electronic resident records demonstrated service integration and were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and senior caregivers responsible for administration of medicines complete annual education and medication competencies.  The medicine charts reviewed met prescribing requirements and were reviewed at least three-monthly by the general practitioner.     </w:t>
      </w:r>
    </w:p>
    <w:p w:rsidRPr="00A4268A" w:rsidP="00621629">
      <w:pPr>
        <w:spacing w:before="240" w:line="276" w:lineRule="auto"/>
        <w:rPr>
          <w:rFonts w:eastAsia="Calibri"/>
        </w:rPr>
      </w:pPr>
      <w:r w:rsidRPr="00A4268A">
        <w:rPr>
          <w:rFonts w:eastAsia="Calibri"/>
        </w:rPr>
        <w:t xml:space="preserve">The activity team provide and implement an interesting and varied activity programme for each level of care.  The programme includes community visitors and outings, entertainment and activities that meet the individual recreational, physical, cultural and cognitive abilities and preferences for each resident group.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guidelines and additional requirements/modified needs were being met.  There are nutritional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There is a mix of bedrooms that have ensuites and communal use of toilets/showers.  Rooms are personalised.  Documented policies and procedures for the cleaning and laundry services are implemented with appropriate monitoring systems in place to evaluate the effectiveness of these services.  Documented systems are in place for essential, emergency and security services.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Ashwood Park Lifecare has restraint minimisation and safe practice policies and procedures in place.  At the time of the audit, the service had eight residents using eleven restraints and seven residents using enablers.  A clinical manager is the designated restraint coordinator.  Assessed risks are documented in care plans.  Ongoing restraint assessments, monitoring and evaluation occurs.  The service and organisation regularly review restraint use and strive to minimise the use of restraint.  Staff receive training around restraint minimisation and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reviewed annually and meets the needs of the service.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41"/>
        <w:gridCol w:w="1280"/>
        <w:gridCol w:w="93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twelve care staff (six HCAs, three clinical managers, one registered nurse (RN) and two diversional therapists) confirm their familiarity with the Code.  Interviews with nine residents (six rest home and three hospital) and six families (two hospital and four dementia care) confirm the services being provided are in line with the Code.  The Code is discussed at resident, staff and quality improvement meetings.  Staff have received training on the Code, last occurring in November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consent forms were evident on all resident files reviewed (four hospital including one younger person and one respite care, four rest home including one younger person and one resident in serviced apartments and three dementia care).   Specific consent had been signed by resident/relatives for procedures such as the influenza vaccine.  Discussions with staff confirmed that they are familiar with the requirements to obtain informed consent for entering rooms and personal care.  </w:t>
            </w:r>
          </w:p>
          <w:p w:rsidR="00EB7645" w:rsidRPr="00BE00C7" w:rsidP="00BE00C7">
            <w:pPr>
              <w:pStyle w:val="OutcomeDescription"/>
              <w:spacing w:before="120" w:after="120"/>
              <w:rPr>
                <w:rFonts w:cs="Arial"/>
                <w:b w:val="0"/>
                <w:lang w:eastAsia="en-NZ"/>
              </w:rPr>
            </w:pPr>
            <w:r w:rsidRPr="00BE00C7">
              <w:rPr>
                <w:rFonts w:cs="Arial"/>
                <w:b w:val="0"/>
                <w:lang w:eastAsia="en-NZ"/>
              </w:rPr>
              <w:t>Enduring power of attorney (EPOA) evidence is filed in the residents’ electronic charts.  The EPOAs had been activated in the three dementia care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for healthcare had been completed where residents were deemed to be competent.  Where residents were deemed incompetent to make a resuscitation decision, the GP had made a medically indicated resuscitation decision.  There was documented evidence of discussion with the family.   Discussion with family members identifies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have received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There has been a focus on inter-generational partnerships with community agencies which have included visiting pre-school and schoolchildren.  On interview, staff stated that residents are encouraged to build and maintain relationships.  Residents and relatives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are available at each entrance of the service.  Staff are aware of the complaints process and to whom they should direct complaints.  A complaints register is available.  Ten complaints (eight in 2018 year to date and two in 2017) have been received at Ashwood Park Lifecare since the last audit.  The complaints reviewed have been managed appropriately with acknowledgement, investigations and responses recorded.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made through the Health &amp; Disability Commissioner (HDC) in May 2017 has been investigated with a corrective action plan implemented and signed off.  There was no further action required as confirmed in an HDC letter dated 25 June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village manager, facility nurse manager or clinical manager discusses the information pack with the resident and the family/whānau.  The information pack incudes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manage maintaining privacy and respect of personal property.  There is a policy that describes spiritual care.  Church services are conducted regularly.  Residents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in place.  There was one resident (dementia care) that identified as Māori at the time of the audit.  The file of the resident identified as Māori was reviewed and included a specific Māori health care plan.  The service has established links with the local Iwi.  Cultural and spiritual practice is supported and identified needs are incorporated into the care planning process.  Discussions with the HCAs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Residents interviewed reported that they were satisfied that their cultural and individual values were being met.  Information gathered during assessment including resident’s cultural beliefs and values, is used to develop a care plan, which the resident (if appropriate) and/or their family/whānau are asked to consult on.  Staff receive training on cultural 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Residents and families interviewed spoke positively about the care and support provided.  Staff interviewed had a sound understanding of principles of aged care and stated that they feel supported by the management team.  Arvida is operationalising their vision ‘to transform the ageing experience’ within the care communities through the introduction of the wellness/household model.  A dance exercise video was developed by the rest home clinical manager following research into dance and was found to delay the onset of dementia.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wellness/household model focuses on the relationship between the care team and the resident as partners in the pursuit of a rich and meaningful life.  Ashwood Park Lifecare introduced the wellness/household model in September 2018.  The emphasis is on supporting each resident to live well and be actively engaged in their life the way they want it to be.  Residents are supported within the care communities by decentralised self-led teams of employees that together create home, nurture relationships, determine their own lives and build community.  Residents are encouraged and supported to create a comfortable living space suited to their particular needs and personal tastes.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Fifteen incident/accidents (eight hospital, three rest home and four dementia level of care) forms reviewed for October 2018 had documented evidence of family notification or noted if family did not wish to be informed.  Relatives interviewed confirmed that they are notified of any changes in their family member’s health status.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Ashwood Park Lifecare is part of the Arvida Group.  The service provides hospital, rest home and dementia level care for up to 121 residents and rest home level care for up to a further 35 residents in serviced apartments.  On the day of the audit, there were 115 residents in total (40 hospital level residents, including 2 residents on respite care and 2 on younger persons with disabilities’ (YPD) contracts; 44 rest home residents, including 2 on YPD contracts; and 9 rest home residents in the 35 serviced apartments.  There were 22 residents in the 26-bed dementia unit.  All other residents were admitted under the aged residential related care (ARRC)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village managers (husband and wife).  One village manager looks after the operational and financial management and the other village manager covers the HR management, property and maintenance requirements.  The village managers have previously managed aged care facilities for 11 years and owned Ashwood Park Lifecare prior to the purchase by the Arvida Group in 2014.  The village managers are supported by a facility nurse manager.  The facility nurse manager has been at the service for three years.  She is supported by a unit clinical manager in each of the three units (hospital, rest home and dementia care), all of who are qualified and experienced for the roles.  There are two-unit clinical managers in the dementia unit who job share.  Additionally, the management team includes a quality manager who is also the education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managers’ report to the Arvida senior management team on a variety of operational issues and provides a monthly report.  Arvida has an overall business/strategic plan.  The organisation has a philosophy of care, which includes a mission statement.  Ashwood Park Lifecare has a business plan 2018/2019 and a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managers and facility nurse manager have completed in excess of eight hours of professional development in the past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managers, the facility nurse manager or quality manager are in charge.  Support is provided by the clinical managers and the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management system in place at Ashwood Park Lifecare which is designed to monitor contractual and standards compliance.  There is a 2018/2019 business/strategic plan that includes quality goals and risk management plans for Ashwood.  The quality and risk management system support improved resident outcomes and identifies where improvement is needed.  One of the village managers is responsible for providing oversight of the quality and risk management system on-site, which is also monitored at an organisational level.  Interviews with staff confirmed that there is discussion about quality data at various facility meetings.  Arvida Group policies are reviewed at least every two years across the group.  Head office sends out new/updated policies for staff to read.  The service policies and processes meet relevant standards including those required to meet residents’ medical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All staff interviewed could describe the quality programme corrective action process.  Restraint and enabler use (when used) is reported within the bi-monthly quality improvement and clinical/RN meetings.  Residents/relatives are surveyed to gather feedback on the service provided and the outcomes are communicated to residents, staff and families.  A resident/relative satisfaction survey was completed in March 2018.  Corrective actions have been established in areas where improvements were identified (eg, food/meals and activities).  Resident/family meetings occur bi-monthly and the results of the satisfaction survey have been discussed at the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is regularly reviewed.  Risk management, hazard control and emergency policies and procedures are being implemented and are monitored by the Health and Safety Committee.  The quality manager is the health and safety officer and has completed specific health and safety training in her role.  Hazard identification forms and an up-to-date hazard register is in place which was last reviewed in August 2018.  Falls prevention strategies are implemented including identifying residents at higher risk of falling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facility nurse manager investigates accidents and near misses and analysis of incident trends occurs.  There is a discussion of incidents/accidents at bi-monthly staff meetings including actions to minimise recurrence.  An RN conducts clinical follow up of residents.  Fifteen incident forms reviewed demonstrated that appropriate clinical follow up and investigation occurred following incidents.  Neurological observation forms were documented and completed for four reviewed unwitnessed falls or potential head injuries.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confirmed that there is an awareness of the requirement to notify relevant authorities in relation to essential notifications.  There have been 12 section 31 incident notifications required since the last audit.  There were three notifications for police investigations (one missing resident in November 2018 and two resident behaviours in August and May 2018).  Eight pressure injuries (two stage IV in April and May 2018, one stage III in October 2018 and five unstageable pressure injuries (two in September and three in November 2018) and one health and safety risk (bits of plastic found in a pureed food) in September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 that relevant checks are completed to validate the individual’s qualifications, experience and veracity.  Twelve staff files were reviewed (one facility nurse manager, three clinical managers, two RNs, five HCAs and one diversional therapist).  There is evidence that reference checks were completed before employment was offered.  Annual staff appraisals were evident in ten staff files reviewed with the other two staff new to the service.  A copy of practising certificates is kept.  The service has an orientation programme in place that provides new staff with relevant information for safe work practice.  The orientation programme includes video and e-learning on all aspects of the facilities procedures.  Completed orientation is on files and staff described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2018 year to date is being completed.  Arvida has introduced an online training programme for staff.  Discussions with the HCAs and RNs confirmed that online training through Altura is available.  Eight hours of staff development or in-service education has been provided annually.  There are 12 RNs and 9 have completed interRAI training.  Registered nurses have appropriate training and competencies to meet the medical needs of residents, including palliative care.  There are 16 HCAs who work routinely in the dementia unit and 12 have completed the dementia standards.  Four HCAs are in the process of completing and have all commenced work within the last 18 months.  The Arvida group hosts two conferences per year for village managers and clinical managers to promote the updating of skills and knowledge.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Ashwood Park Lifecare’s policy includes staff rationale and skill mix.  Sufficient staff are rostered on to manage the care requirements of the residents.  The service has a total of 131 staff in various roles.  Staffing rosters were sighted and there is staff on duty to match needs of different shifts.  The village managers and facility nurse manager work 40 hours per week, Monday to Friday and are available on-call after hours.  In addition, there are three-unit clinical managers (hospital, rest home and dementia care).  There is at least one RN on at any one time.  Interviews with staff, residents and family members confirm there are sufficient staff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has 115 residents in total.  40 of 48 hospital residents, 44 of 47 rest home residents, 22 of 26 dementia care residents and 9 rest home residents across the 35 certified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there are 40 hospital and 3 rest home residents.  The hospital clinical manager is supported by two RNs on the morning and afternoon shifts and one RN on night duty.  There are eight HCAs rostered on the morning, seven HCAs on the afternoon shift and three HCAs on night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unit, there are 41 rest home residents.  The rest home clinical manager is supported one RN on the morning and afternoon shifts.  There are five HCAs rostered on the morning, four HCAs on the afternoon shift and two HCAs on night duty.  The hospital RN covers the rest home unit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care unit there are 22 residents.  The dementia clinical manager is supported by four HCAs rostered on the morning shift, three on the afternoon shift and one HCA on night duty.  The hospital RNs cover the dementia unit on the afternoon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serviced apartments, there are nine rest home residents and there is a separate roster with two HCAs on the morning shift and one HCA on the afternoon shift.  The HCA in the rest home supervises the rest home level care residents in the serviced apartments on the night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and password protected on computers.  Other residents or members of the public cannot view sensitive resident information.  Entries in records are legible and dated by the relevant HCA or RN.  Electronic records are integrated and include input from GPs and allied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on the services including rest home, hospital and dementia level of care are provided for families and residents prior to admission or on entry to the service.   Two files of younger persons included an assessment confirming the appropriate level of care and a needs assessment approval.  All admission agreements reviewed (for long-term residents)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Clinical staff who administer medications (RNs, enrolled nurses and senior caregivers) have been assessed for competency on an annual basis and attend annual medication education.  Registered nurses have completed syringe driver training.  Medications are stored safely in each unit.  All medication (blister packs) are checked on delivery against the medication chart with documented evidence on the electronic medication charts.  The medication fridges are checked daily and are maintained within the acceptable temperature range.  All eye drops sighted in the medication trolleys were dated on opening.  There is a bulk supply order for hospital level residents.  There were two rest home residents and one hospital resident self-medicating on the day of audit.  Self-medication competencies had been completed on eCase and reviewed three-monthly.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Twenty-two medication charts reviewed met prescribing requirements.  The medication charts had been reviewed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and baking are prepared and cooked on-site by a contracted service.  The head chef is supported by a weekend cook and catering assistants.  Food services staff have completed orientation on recruitment and ongoing training.  There is a four-weekly spring/summer menu in place that has been reviewed by the dietitian.  The menu provides a vegetarian option and pureed/soft meals.  The chef receives resident dietary profiles and notified of any dietary changes.  Smoothies, complan and fortified foods are provided for any residents identified with weight loss.  Resident dislikes/allergies are accommodated, and alternative foods offered.  There are additional foods and nutritious snacks provided for residents in the dementia care unit.  Meals are delivered in a hot box to the hospital, serviced apartments and dementia dining rooms.  The kitchen is adjacent to the rest home dining room for the serving of meals.  The HCAs serve continental breakfasts to residents in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Freezer, fridge and end cooked, re-heating (as required) and serving temperatures are taken and recorded twice daily.  The dishwasher rinse and wash temperatures are taken and recorded.  All perishable foods and dry goods were date labelled.  A cleaning schedule is maintained.  Staff were observed to be wearing appropriate personal protective clothing.  The current food control plan has been verified and expires 16 May 2019.   </w:t>
            </w:r>
          </w:p>
          <w:p w:rsidR="00EB7645" w:rsidRPr="00BE00C7" w:rsidP="00BE00C7">
            <w:pPr>
              <w:pStyle w:val="OutcomeDescription"/>
              <w:spacing w:before="120" w:after="120"/>
              <w:rPr>
                <w:rFonts w:cs="Arial"/>
                <w:b w:val="0"/>
                <w:lang w:eastAsia="en-NZ"/>
              </w:rPr>
            </w:pPr>
            <w:r w:rsidRPr="00BE00C7">
              <w:rPr>
                <w:rFonts w:cs="Arial"/>
                <w:b w:val="0"/>
                <w:lang w:eastAsia="en-NZ"/>
              </w:rPr>
              <w:t>Residents can provide feedback on the meals through resident meetings and resident survey.  The head chef attends resident meetings.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interim care plan on admission including relevant risk assessment tools.  Risk assessments are completely six-monthly or earlier due to health changes.  InterRAI assessments and long-term care plans were completed within the required timeframes for long-term residents including the younger persons.  An interim assessment and care plan had been completed for the one resident for respite care.  The outcomes of assessments are reflected in the needs and supports documented in the care plans.  Other available information such as discharge summaries, medical notes and consultation with resident/relative or significant others are included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plans reviewed on the resident electronic system for long-term residents were resident-focused and individualised.  Support needs as assessed were included in the long-term care plans reviewed.  The eCase programme identifies interventions that cover a comprehensive set of goals including managing medical needs/risks.  Care plans for the younger persons included the involvement of allied health and community workers to assist the residents in meeting their specific goals around wellbeing.  Key symbols on the resident’s electronic home page identify current and acute needs such as (but not limited to): current infection, wound or recent fall.  Any short-term changes are made to the electronic care plan using the fast edit option.   There was evidence of allied health care professionals involved in the care of the resident including physiotherapist, podiatrist, dietitian and community mental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reflect the required health monitoring interventions for individual residents.  Computers in each nurse’s station allows caregivers the opportunity to sign a task has been completed (eg, resident turns, bowel chart, behaviour chart restraint monitoring).  Monitoring charts are well utilised.   Electronic care plans are updated for changes to health.  Resident falls are reported electronically and recorded in the progress notes.  Neurological observations are completed for unwitnessed falls or falls where residents hit their heads.  Family are notified of all changes to health as evidenced in the electronic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wound care supplies and pressure injury prevention resources.  There is access to a continence specialist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wound management plans and photos were reviewed on eCase for 14 residents (skin tears, abrasions and pressure injuries).  There were four hospital level residents and two rest home residents with pressure injuries on the day of audit (one stage I, one stage II (on admission), two stage II and two healing stage III).  When wounds are due for a change of dressing, a task is automated on the RN daily schedule.  The district wound nurse has been involved in the management of complex or non-healing wounds.  Caregivers document changes of position on eCase.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are completed on the electronic system, such as: pain; observations; behaviour; weight; food and fluids; neurological observations; and re-positioning.  Worklogs for the caregivers and RNs record cares and monitoring is completed as outlined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team of five diversional therapists (DT) to coordinate and implement the Monday to Friday activity programme in the studio apartment, rest home and hospital unit.  The DT in the dementia care unit works a ‘four on, four off’ roster and the HCAs coordinate and implement activities in the dementia unit as part of their role.  A volunteer DT is involved in assisting with activities and facilitates the men’s group in the rest home/hospital and the dementia are unit.  Each unit has a programme and there are some integrated activities including fortnightly church services, entertainment and men’s club.  The armchair travel club has proven popular with the rest home residents in the studios and rest home and meet weekly.  Theme days and special occasions are celebrated.  Residents are assisted to attend the activities.  There are plenty of resources available for care staff to implement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provide individual and group activities that meets the cognitive and physical abilities and preferences of the residents.  Activities include (but not limited to): exercise groups; dance exercises; newspaper reading; board games; crafts; baking; reminiscing; music; bowls; beauty time; happy hour; movies; gardening; and garden walks.  One-on-one activities such as individual walks, newspaper reading, and hand massage occur for residents who choose not to be involved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Activities in the dementia unit are flexible, home-based (baking, folding washing, sweeping floors) and are meaningful to the residents.  Activity suggestions for residents is displayed and resources are plentiful.  Cooked breakfasts are provided in the dementia unit which generate conversations, socialisation and reminiscing for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completes an individual under 65 years activity plan in consultation with the younger person that identifies their specific recreational preferences and community involvement.  The younger persons choose to attend group activities and there is one-on-one time spent with them such as shopping or activities in their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entertainers and community visitors including: churches; preschool children; school children for their reading programme; Red Cross volunteers for one-on-one visiting; and weekly pet 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outings/scenic drives for all residents and shopping trips.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leisure profile is completed soon after admission.  Individual leisure plans were seen in resident electronic files.  The activity coordinators are involved in the six-monthly review with the RN.  The service receives feedback and suggestions for the programme through resident integrated meetings (rest home and hospital), family meetings in the dementia care unit and annual surveys.  The residents and relatives interviewed were happy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interim care plans for long-term residents were evaluated by the RN within three weeks of admission.  Long-term care plans have been evaluated by the RN six-monthly or earlier for any health changes for the long-term resident files reviewed.  Family are invited to attend the multidisciplinary review meeting and case conference notes are kept.  Written evaluations reviewed identified if the resident goals had been met or unmet.  The GP reviews the residents at least three-monthly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Referral to other health and disability services is evident in the resident files reviewed.  The service facilitates access to other medical and non-medical services.  Referral documentation is maintained on resident files.  Discussion with the registered nurses identified that the service has access to a wide range of support either through the GP, specialists and allied health services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in each unit.  Cleaning chemicals are dispensed through a pre-mixing unit in locked cleaners’ rooms.  Safety data sheets and product sheets are available.  Sharps containers are available and meet the hazardous substances regulations for containers.  Gloves, goggles and aprons are available for staff and they were observed to be wearing these as they carried out their duties on the day of audit.  There are sluice rooms in each unit (one with a sanitizer) with appropriate personal protective clothing.  A chemical spills kit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 July 2019.  The building is two levels with 14 of 35 serviced apartments upstairs with lift and stair access.  The remaining serviced apartments, rest home, hospital and dementia care units are on the ground floor.  There is a maintenance person who works full-time and is supported by the village managers.  The maintenance person is on the Health and Safety Committee and holds a site safety certificate.  There is a maintenance request book in each nurse’s station which is checked daily for repair and maintenance requests.  There is a planned maintenance schedule that includes electrical testing and tagging, and resident equipment checks and calibrations such as wheelchairs, hoists, weigh scales and electric beds.  Monthly hot water tests are completed for resident areas and are below 45 degrees Celsius.  The maintenance person and the village managers share the on-call for facility concerns.  Essential contractors are available 24 hours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corridors are wide and promote safe mobility with the use of mobility aids.  Residents were observed moving freely around the areas with mobility aids where required.  The external areas and gardens were well maintained.  All outdoor areas have seating and shade.  There is safe access to all communal areas.  There is one outdoor area for a resident who smokes.  All other areas are smoke-free.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garden is safely fenced.  Doors from the dining and lounge areas open out onto the gardens with a walking pathway.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interviewed stated they have adequate equipment to safely deliver care for rest home, hospital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serviced apartments have full ensuites.  There is a mix of ensuited resident rooms and communal bathrooms/showers in the rest home, hospital and dementia care units.  Fixtures, fittings and flooring are appropriate.  Toilet/shower facilities are easy to clean.  There is sufficient space in toilet and shower areas to accommodate shower chairs if appropriate.  There are signs and privacy locks on all shower/toilet doors.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in the rest home, hospital and dementia unit.  Activities occur in the larger areas and the smaller areas are spaces where residents who prefer quieter activities or visitors may sit.  There are spacious dining rooms and lounges in each unit.  The dementia unit has an alternative dining/activity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cleaning are done by dedicated housekeeping staff seven days a week.  There is a laundry and cleaning manual and safety data sheets available.  The laundry is divided into a “dirty” and “clean” area with two doors (entry and exit).  There is a separate clean laundry folding and ironing room.  Personal protective equipment is available.  Cleaning and laundry services are monitored through the internal auditing system and the chemical provider, who also monitors the effectiveness of chemicals and the laundry/cleaning processes.  The cleaner’s trolley was attended at all times or locked away when not in use.  All chemicals on the cleaner’s’ trolley were labelled.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emergency/disaster management plan in place to ensure health, civil defence and other emergencies are included.  Six-monthly fire evacuation practice documentation was sighted, with the last fire evacuation drill occurring on 24 October 2018.  All RNs hold a current first aid certificate.  There is an approved NZ Fire Service evacuation scheme in place, letter dated 22 August 1994.  A contracted service provides checking of all facility equipment including fire equipment.  Fire training and security situations are part of orientation of new staff and include competency assessments.  Emergency equipment is available at the facility.  Short-term backup power for emergency lighting is in place for up to four hours.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well prepared for civil emergencies with civil defence and spill kits and a store of emergency water (water tank and bottled water) and one BBQ and gas hobs in the kitchen for alternative cooking.  The service has a generator on-site.  Emergency food supplies sufficient for three days are kept in the kitchen.  There is a store cupboard of supplies necessary to manage a pandemic/outbreak.  There are call bells in the residents’ rooms, and lounge/dining room areas.  Residents were observed to have their call bells in close proximity.  The facility is secured at night.  The service utilises security cameras.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with some resident rooms and communal rooms opening out onto the internal courtyards.  There is underfloor heating and ceiling panels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the infection control coordinator with responsibility of overseeing infection control management for the facility.  The infection control coordinator provides a monthly report to the quality meeting and bi-monthly report to head office.  The infection control programme is reviewed annually in consultation with the Infection Control Committee.  The last review was February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Hand sanitizers are appropriately placed throughout the facility.  Residents are offered the annual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the MOH infection prevention and control online course in July 2018.  The infection control committee comprise of three representatives including a rest home RN, dementia care RN and dementia care clinical manager.  There are signed job descriptions for the infection control coordinator and committee members.  The committee meet three-monthly and the meeting minutes are available in the staff room which staff read and sign.  There are adequate resources to implement the infection control programme for the size and complexity of the organisation.  Advice and support are readily available from expertise within the organisation, infection control nurse specialist at the DHB, laboratory technician, nurse practitioner and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for the size and complexity of the service.  The infection control manual outlines a comprehensive range of policies, standards and guidelines and includes responsibilities of the infection control team and training and education of staff.  The policies have been reviewed by the Arvida Group at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on orientation and annually that includes infection control induction, hand hygiene audits and infection control competencies.  Resident education occurs as part of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signs, symptoms and definition of infection.  Infections are entered into the infection register on the electronic database.  Surveillance of all infections is entered onto a monthly infection summary.  The service receives a monthly antibiotic use form from the pharmacy.  This data is monitored and analysed for trends monthly and annually.  Infection control surveillance is discussed at facility meetings and meeting minutes are displayed for staff.  Internal infection control audits are completed with corrective actions for areas of improvement.  The service receives benchmarking feedback from head office.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At the time of the audit, there were eight residents with eleven restraints, and seven residents using enablers.  Enabler use is voluntary.  All necessary assessments and evaluations had been completed in relation to the restraints.  Policies and procedures include definition of restraint and enabler that are congruent with the definition in NZS 8134.0.  Restraint has been discussed as part of quality improvement meetings.  Staff receive training around restraint minimisation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hospital clinical manager is the designated restraint coordinator.  Assessment and approval process for restraint use included the restraint coordinator, RNs,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assessments for residents who require restraint or enabler interventions.  These were undertaken by suitably qualified and skilled staff in partnership with the family/whānau.  The restraint coordinator, the resident and/or their representative and a medical practitioner were involved in the assessment and consent process.  In the three restraint and two enabler resident files reviewed, assessments and consents were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An assessment form/process is completed for all restraints and enablers.  The three restraint and two enabler resident files reviewed had a completed assessment form and a care plan that reflected risk.  Monitoring forms included regular two-hourly monitoring.  The service has a restraint and enablers register, which was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completed by the restraint coordinator at least three-monthly or earlier if required.  A review of three restraint and two enabler resident files identified that evaluations are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three-monthly as part of the medical review with the resident/family/whanau, as appropriate.  Restraint usage is monitored regularly by the restraint coordinator.  Corrective actions are monitored.  Restraint is discussed at the quality improvement meetings.  Individual restraint use is monitored and recorded by staff.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1814"/>
        <w:gridCol w:w="89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observed that some residents in the rest home were not socialising due to cognitive deficits limiting their self-motivation in exercise or activity.  There were also behaviours that challenged within the group of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surveillance audit, the rest home clinical manager has been studying research around the effects of “tapping” and dance on the reduction of challenging behaviours when sessions were offered for 20-30 minutes a day.  A site-specific dance video was created by staff for residents.  There had been increasing resident attendance at the daily dance exercises and the sessions were open to all rest home residents (including serviced apartments).  During the last six months of dance exercises, a downward trend in challenging behaviours was noted with zero in recent months, for the rest home residents identified with cognitive deficits.  It was further identified that an exercise video be developed focused on improving mobility, strength and balance as part of the DHB falls prevention programme.  The rest home clinical manager, in conjunction with the community ACC physiotherapist and residents, developed the second video which gives step by step instructions for residents to follow.  The interaction with residents and their families has been successful and there are recorded videos of relative interviews and feedback on their relatives physical and emotional improvement and wellbeing.  The facility contracted physio is consulted prior to residents attending such as respite post-surgical or residents with limited mobility.  An example of physical improvement for one resident was viewed on video from limited shoulder movement to free shoulder movement over a period of three months.  The service entered the DHB Health Innovation award in November 2018 and won the award evidencing the success of this innovative project and the positive impact on the lives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therapy staff meet with residents regularly to discuss feedback on the programme and discuss other activities and suggestions for the programme.  The rest home and serviced apartment residents suggested visiting other countries from their armchairs, so they could feel included in the outside world and other adventures.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Armchair Travel Club started as an informal gathering to discuss countries the residents would like to travel and how this was going to be achieved from their armchairs.  The residents visited the airport to obtain their passports.  A large picture of an aeroplane with residents faces in the windows is posted on a large wall in the rest home/serviced apartment area.  This has encouraged more residents to join the armchair travel club (up to 20 residents) which meet weekly and has extended from a short journey to an around the word trip.  Every two weeks the group stop at a country and spend time learning/sharing information about that country.  Residents and families are encouraged to share souvenirs and artefacts from their own travels.  At each stop the country national flower, cultural identify and flags are displayed.  Authentic foods are sourced and shared.  Examples are when the group stopped at Switzerland and as well as learning about the country and sampling authentic foods, a St Bernard dog and lace makers visited; and when the group stopped at Egypt, a resident’s family visited dressed in the national costume.  A survey of the armchair travel group in September 2018 returned 15 very positive responses with the group now planning a three-month cruise.  A slide show was entered into the NZDT conference which won first place.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Ashwood Park Lifecare (2012) Limited - Ashwood Park Retirement Village</w:t>
    </w:r>
    <w:bookmarkEnd w:id="58"/>
    <w:r>
      <w:rPr>
        <w:rFonts w:cs="Arial"/>
        <w:sz w:val="16"/>
        <w:szCs w:val="20"/>
      </w:rPr>
      <w:tab/>
      <w:t xml:space="preserve">Date of Audit: </w:t>
    </w:r>
    <w:bookmarkStart w:id="59" w:name="AuditStartDate1"/>
    <w:r>
      <w:rPr>
        <w:rFonts w:cs="Arial"/>
        <w:sz w:val="16"/>
        <w:szCs w:val="20"/>
      </w:rPr>
      <w:t>3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