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Tasman Rest Home and Dementia Care Limited - Tasman Rest Home &amp; Dementia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Tasman Rest Home and Dementia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Tasman Rest Home &amp;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November 2018</w:t>
      </w:r>
      <w:bookmarkEnd w:id="7"/>
      <w:r w:rsidRPr="009418D4">
        <w:rPr>
          <w:rFonts w:cs="Arial"/>
        </w:rPr>
        <w:tab/>
        <w:t xml:space="preserve">End date: </w:t>
      </w:r>
      <w:bookmarkStart w:id="8" w:name="AuditEndDate"/>
      <w:r w:rsidR="00A4268A">
        <w:rPr>
          <w:rFonts w:cs="Arial"/>
        </w:rPr>
        <w:t>28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Tasman Rest Home &amp; Dementia Care provides care for up to 53 residents.  The service is divided into four smaller home-like care units, one hospital/rest home unit, one psychogeriatric care unit and two dementia care units.  Occupancy on the days of audit was 44 residents.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family, General Practitioner, management and staff.</w:t>
      </w:r>
    </w:p>
    <w:p w:rsidRPr="00A4268A">
      <w:pPr>
        <w:spacing w:before="240" w:line="276" w:lineRule="auto"/>
        <w:rPr>
          <w:rFonts w:eastAsia="Calibri"/>
        </w:rPr>
      </w:pPr>
      <w:r w:rsidRPr="00A4268A">
        <w:rPr>
          <w:rFonts w:eastAsia="Calibri"/>
        </w:rPr>
        <w:t xml:space="preserve">An operations manager and clinical manager manage the service on a day-to-day basis.  The operations manager has been in the role for three years.  The clinical manager has been employed by the organisation as an RN for eight years and in her current role for 6 months.  The resident and families interviewed about the service all spoke positively about the care and support provided.  </w:t>
      </w:r>
    </w:p>
    <w:p w:rsidRPr="00A4268A">
      <w:pPr>
        <w:spacing w:before="240" w:line="276" w:lineRule="auto"/>
        <w:rPr>
          <w:rFonts w:eastAsia="Calibri"/>
        </w:rPr>
      </w:pPr>
      <w:r w:rsidRPr="00A4268A">
        <w:rPr>
          <w:rFonts w:eastAsia="Calibri"/>
        </w:rPr>
        <w:t>The audit identified that one improvement is required relating to registered nurse coverage for four hours on the afternoon in the PG unit.</w:t>
      </w:r>
    </w:p>
    <w:p w:rsidRPr="00A4268A">
      <w:pPr>
        <w:spacing w:before="240" w:line="276" w:lineRule="auto"/>
        <w:rPr>
          <w:rFonts w:eastAsia="Calibri"/>
        </w:rPr>
      </w:pPr>
      <w:r w:rsidRPr="00A4268A">
        <w:rPr>
          <w:rFonts w:eastAsia="Calibri"/>
        </w:rPr>
        <w:t>The service is commended for achieving a continuous improvement around the reduction of infection rates.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Tasman Rest Home &amp; Dementia Care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of Health and Disability Services Consumer Rights (the Code) and related services is readily available to residents and families.  Care plans accommodate the choices of residents and/or their family.  Complaints processes are implemented and managed in line with the Code.  The resident and families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embedded into practice.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implemented and includes in-service education and competency assessments.  A professional development process is in situ for regulated staff.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An information booklet is available for residents/families at entry which includes information on the service philosophy, services provided and practices particular to the secure units.  The operations manager takes primary responsibility for managing entry to the service in collaboration with the clinical manager.  Initial assessments are completed by a registered nurse, including interRAI assessments.  The registered nurses complete care plans and evaluations.  Care plans reviewed were based on the interRAI outcomes and other assessments.  They were clearly written, and caregivers reported they are easy to follow.  Residents interviewed confirmed they were involved in the care planning and review process.  There is at least a three-monthly resident review by the medical practitioner and psychogeriatric community nurse as required.  The activity programme includes meaningful activities that meet the recreational needs and preferences of each resident.  Individual activity plans have been developed in consultation with resident/family.  Medicines are stored and managed appropriately, in line with legislation and guidelines.  There are regular visits and support provided by the community mental health team and psychogeriatrician.  Food services are provided from the main kitchen and delivered in hot boxes to the unit kitchenettes.  Resident’s individual food preferences, dislikes and dietary requirements are met.  Nutritional snacks are available over a 24-hour period.  There is dietitian review and audit of the menus.  All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planned maintenance schedule.  There is adequate space in the facility for storage of mobility equipment.  Resident’s rooms, lounge areas and the environment is suitable for residents requiring rest home, hospital, dementia and psychogeriatric levels of care.  Outdoor areas are safe and secure and accessible for the residents.  There is adequate equipment for the safe delivery of care.  All equipment is well maintained.  All chemicals are stored safely.  There are emergency policies and procedures in place to guide staff should an emergency or civil defence event occur.  Staff regularly receive training in emergency procedures.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There were four residents using restraints and no residents utilising enablers.  A register is maintained by the restraint coordinator/registered nurse.  Residents using restraints are reviewed monthly in the registered nurses meeting.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is appropriate for the size, complexity and degree of risk associated with the service.  The infection control coordinator (registered nurse) is responsible for coordinating/providing education and training for staff.  The quality team support the infection control coordinator.  Infection control training has been provided within the last year.  The infection control manual outlines a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8"/>
        <w:gridCol w:w="1280"/>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Tasman Rest Home &amp; Dementia Care has policies and procedures that align with the requirements of the Code of Health and Disability Services Consumer Rights (the Code).  Sixteen care staff interviewed, including five registered nurses (RN), seven caregivers (three dementia, two psychogeriatric and two hospital), two diversional therapists and two activities coordinators were able to describe how they incorporate resident choice into their activities of daily living.  The service actively encourages residents to have choices and this includes voluntary participation in daily activities, as confirmed on interview with two rest home residents and seven relatives (five dementia care, one psychogeriatric care and one hospital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General consent is obtained for collection, storage, release, access and sharing of information, photograph for identification and social display and consent for outings.  There is documented evidence of discussion with the enduring power of attorney (EPOA) where the general practitioner (GP) has made a medically indicated not for resuscitation status.  All files reviewed of residents in the secure units (three dementia and two psychogeriatric), had copies of the EPOA on file.  Copies of the resident’s advance directive where applicable, is on file.  Care plans and 24-hour multidisciplinary care plans demonstrate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and/or families are provided with a copy of the Code of Health and Disability Services Consumer Rights and Advocacy pamphlet on admission.  Interviews with family confirmed they were aware of their right to access advocacy.  Advocacy pamphlets are displayed in the main corridor.  Advocacy is regularly discussed at resident/relatives’ meetings (minutes sighted).  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relatives confirmed that visiting can occur at any time and families are encouraged to be involved with the service and care.  Residents are supported to maintain former activities and interests in the community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Information about complaints is provided on admission.  Management operates an open-door policy.  Interview with two rest home residents and relatives confirmed an understanding of the complaints process.  There is an up-to-date online complaint register.  There have been 13 complaints (ten in 2018 year to date, and three in 2017) received since the last audit in March 2017.  All complaints reviewed had noted investigation, timeframes and corrective actions, including letters of acknowledgement.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are informed of any liability for payment of items not included in the scope of the service.  This is included in the service agreement.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The resident and families interviewed confirmed staff respect their privacy, and support residents in making choice where able.  Staff have completed education around privacy, dignity and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Dementia Care NZ Ltd has a Māori health plan and a cultural safety policy that includes a description of how they will achieve the requirements set out in A3.1 (a) to (e) of the age related residential care contact (ARRC).  There were no residents who identify as Māori at the time of the audit.  Linkages with Māori community groups are available and accessed as required.  The service has a culture advisor who is available to provide assistance and guidance for any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discussed and incorporated into the care plan.  Care plans sampled included the residents’ values, spiritual and cultural beliefs.  Six monthly reviews occur to assess if the resident’s needs are being met.  Discussion with residents and family members confirmed values and beliefs are considered.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comply with confidentiality and the code of conduct.  The RNs and allied health professionals practice within their scope of practice.  Management and staff meetings include discussions on professional boundaries and concerns/complaints as they arise (minutes sighted).  Interviews with the operations managers, the clinical manager, RNs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health and disability safety sector standards.  Staff stated they are made aware of new/reviewed policies and sign to say they have read them.  An environment of open discussion is promoted.  Staff reported that the operations manager and clinical manager are approachable and supportive.  Allied health professionals are available to provide input into resident care.  Staff complete relevant workplace competencies.  A quality monitoring programme is implemented, and it monitors contractual and standards compliance and the quality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monitors its performance through resident/relatives’ meetings, quality meetings, infection control meetings, health and safety meetings, staff appraisals, satisfaction audits, education and competencies, complaints and incident management.  Family members interviewed spoke very positively about the care provided and were well informed and supported.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and for residents who do not have any family to notify.  The managers and RNs confirmed family are kept informed.  Relatives stated they are notified promptly of any incidents/accidents.  Families receive newsletters that keep them informed on facility matters and events.  Fifteen incident and accident forms reviewed for October and November 2018, evidenced that family are notified following adverse events or when there is a change in residents’ condition.  Resident/family meetings encourage open discussion around the services provided (meeting minutes sighted).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Tasman Rest Home &amp; Dementia Care provides care for up to 53 residents.  The service is divided into smaller home-like care units, with one 15-bed dual-purpose hospital/rest home unit (Ora home), one 12-bed psychogeriatric care unit (Aio home) and two separate dementia care units with 13 beds in the Ata Hapara unit and 13 beds in the Rangi unit.  The service is in two separate buildings with a walkway between them.  The hospital/rest home and psychogeriatric care units are in one building and the dementia care units are in the other.  At the time of the audit there were 44 residents in total.  There were nine hospital residents, two rest home residents, twenty-one residents across the two dementia care units and twelve residents in the psychogeriatric care unit.  All residents were either under the ARRC or the ARHSS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has a corporate structure in place which includes two directors and a governance team of managers and coordinators.  The operations management leader and national clinical manager support the operations manager and the clinical manager respectively.  The vision and values of the organisation underpin the philosophy of the service.  The philosophy of the service also includes providing safe and therapeutic care for residents with dementia that enhances their quality of life and minimises risks associated with their confused states.  There is a strategic plan for 2018-2021 and a business plan for 2018-2019 in place for all DCNZ facilities.  The 2017 organisational goals have been reviewed by the governance team, company clinical director, quality systems manager and company educator/psychiatric RN. </w:t>
            </w:r>
          </w:p>
          <w:p w:rsidR="00EB7645" w:rsidRPr="00BE00C7" w:rsidP="00BE00C7">
            <w:pPr>
              <w:pStyle w:val="OutcomeDescription"/>
              <w:spacing w:before="120" w:after="120"/>
              <w:rPr>
                <w:rFonts w:cs="Arial"/>
                <w:b w:val="0"/>
                <w:lang w:eastAsia="en-NZ"/>
              </w:rPr>
            </w:pPr>
            <w:r w:rsidRPr="00BE00C7">
              <w:rPr>
                <w:rFonts w:cs="Arial"/>
                <w:b w:val="0"/>
                <w:lang w:eastAsia="en-NZ"/>
              </w:rPr>
              <w:t>An operations manager and a clinical manager oversee Tasman Rest Home &amp; Dementia Care on a daily basis.  The operations manager reports directly to the operations management leader and the clinical manager reports directly to the national clinical manager who reports to the clinical director.  The operations manager has been in the role for three years.  The clinical manager is responsible for the clinical oversight of the service and has been in the position for six months..  An organisational operations management leader, national clinical manager, quality systems manager, company clinical director, company educator/psychiatric RN and directors provide support to the team at Tasman Rest Home &amp; Dementia Care.  During the audit the company director, company clinical director, company educator/psychiatric RN and national clinical manager were present.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the clinical manager have each attended at least eight hours of education in the past 12 months in relation to their respective roles.  The organisation holds an annual training day for all operations managers and all clinical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operations manager, the clinical manager covers the operations manager’s role.  During the temporary absence of the clinical manager a senior RN covers under the supervision of the clinical manager from a sister company of DCNZ located in Blenheim.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organisation-wide quality and risk management plan describes objectives, management controls and assigned responsibility.  Progress with the quality and risk management plan is monitored through the quality meeting.  The operations manager and clinical manager log and monitor all quality data.  Meeting minutes are maintained, and staff are expected to read the minutes.  Minutes sighted have included actions to achieve compliance where relevant.  Quality improvement (QI) reports are provided at the monthly quality meeting.  Staff interviewed confirmed involvement and feedback around the quality management system.  Data is collected on complaints, accidents, incidents, infection control and restraint use.  Benchmarking with other DCNZ facilities occurs on data collected.  The service has policies and procedures to support service delivery.  Policies and procedures align with the client care plans.  A document control policy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for 2018 is being completed.  Areas of non-compliance identified at audits have had corrective action plans developed and signed as completed.  The service has an implemented health and safety management system.  There are risk management, and health and safety policies and procedures in place including accident and hazard management.  The organisation’s annual resident/relative satisfaction survey was completed in January 2018.  Overall results report that residents and relatives are satisfied with the service.  Falls prevention strategies are in place that includes assessment of risk, medication review, assessments with physiotherapy input and exercises/physical activities.  There is monthly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An online incident/accident register is maintained.  The clinical manager investigates accidents and near misses and analysis of incident trends occurs.  There is a discussion of incidents/accidents at quality improvement and clinical meetings including actions to minimise recurrence.  An RN conducts clinical follow-up of residents.  Fifteen incident forms reviewed demonstrated that all appropriate clinical follow-up and investigation had occurred following incidents.  Neurological observations were completed for seven resident falls reviewed for unwitnessed falls or with potential head injury.  Discussions with the operations manager and clinical manager confirmed that there is an awareness of the requirement to notify relevant authorities in relation to essential notifications and were able to provide examples.  There have been no section 31 notifications required to be made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This includes that the recruitment and staff selection process requires that relevant checks are completed to validate the individual’s qualifications, experience and veracity.  Current practising certificates were sighted.  Seven staff files were reviewed (one operations manager, one clinical manager, one RN, three caregivers and one diversional therapist) and there was evidence that reference checks and police vetting were completed before employment.  Annual staff appraisals were evident in all staff files reviewed for those who have been with the service over twelve months.  The service has an orientation programme in place that provides new staff with relevant information for safe work practice.  Completed orientation was evidenced and staff described the orientation programme.  The service uses the “Best Friends” approach to caring for residents and staff complete an in-service education programme on this approach to care.</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2017 has been completed and the plan for 2018 is being implemented.  Eight hours of staff development or in-service education has been provided annually.  The clinical manager and RNs are able to attend external training, including sessions provided by the local DHB.  All RNs have completed first aid training.  The organisation has an education coordinator who is a registered psychiatric nurse.  The clinical director leads the professional development project across the organisation.  Four of five RNs have achieved and maintained interRAI competency.  There are 30 caregivers who work in the dementia and psychogeriatric units.  Twenty-seven caregivers have completed the required dementia unit education modules.  Three caregivers are in the process of completing national dementia unit modules and have been employed for less than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Staffing rosters for each care unit were sighted and there are sufficient care staff on duty to meet the resident needs and resident safety on different shifts.  There is a full-time plus on-call operations manager and clinical manager.  Each care unit has a home manager (senior caregiver) on morning shift Monday to Sunday in addition to the care staff on the roster.  Interviews with staff, residents and family members confirmed there are sufficient staff to meet the needs of residents.  The service has an RN on duty based in the PG unit who covers 26 residents the hospital and PG units from 4.30 pm-8.30 am. These homes are adjacent to each other in the same building. The service has a 12-bed psychogeriatric unit (Aio), an 11-bed hospital unit (Ora), an 11-bed dementia unit (Ata Hapara) and a 10-bed dementia unit (Rangi).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works full-time Monday to Friday and is available on-call 24/7.  Additionally, there is a RN on duty on each shift seven days per week in both the hospital unit and psychogeriatric unit except for the afternoon and night shift.  During the day the RN in the hospital unit oversees the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home manager (senior caregiver) on duty in each of the dementia units on morning and afternoon shifts.  They are supported by a caregiver on these shifts.  On night duty, there is one caregiver on duty in each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and psychogeriatric units two caregivers support the RNs on the morning and afternoon shifts.  There is an RN based in the 12-bed psychogeriatric unit 24/7 which is attached to the 15 dual-purpose rest home/hospital unit.  Additionally, there is another RN based in the hospital/rest home from 8.30 am until 4.30 pm. Staff are visible and available to meet resident’s needs, as reported by the two residents and family members interviewed.  Staff interviewed stated that overall the staffing levels are satisfactory and that the managers provide good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Entries in records are legible, dated and signed by the relevant care staff.  Individual resident files demonstrated service integration with only medication charts held on the electronic medication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Residents are assessed prior to entry by the needs assessment coordinators and where required the psychogeriatric team.  The clinical manager liaises closely with the assessing teams to ensure the service can meet the assessed resident needs of the resident.  The service has an information booklet for residents/families at entry.  It is designed so it can be read with ease (spaced and larger print).  Family members interviewed stated they received sufficient information on the services provided and are appreciative of the staff support during the admission process.  Admission agreements reviewed in seven files (one rest home, one hospital, three dementia and two psychogeriatric level of care) align with the ARRC and ARHSS contract.  Admission agreements had been signed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Medicines are appropriately stored in accordance with relevant guidelines and legislation.  Medication administration practice complies with the medication management policy for the medication round sighted.  The medication fridge temperatures are checked daily.  Eye drops are dated once opened.  Medication reconciliation of monthly robotic packs is completed by either two RNs or an RN and senior medication competent carer and any errors fed back to the pharmacy.  RNs only administer medications in the dual-purpose rest home/hospital unit and psychogeriatric unit.   Senior care staff administer medications for rest home dementia level care residents.  All staff that administer medicines are competent and have received medication management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electronic medication charts were reviewed (two rest home, two hospital, six dementia and four psychogeriatric).  Medical practitioners document medication charts correctly and there was evidence of three monthly reviews by the GP.  There is a monthly review of antipsychotic medication use.  There was one resident self-administering nebulisers and inhalers on the day of audit.  The resident’s competency had been reviewed by an RN and GP three monthly and medications were securely stored in the resident’s room.  Standing orders were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registered food control plan.  All meals at Tasman Rest Home and Dementia Care are cooked on site by qualified cooks.  The kitchen service manual covers all aspects of food preparation, kitchen management, food safety, kitchen cleaning, and kitchen procedures.  There is a registered food control plan.  Audits are implemented to monitor performance.  Kitchen fridge and freezer temperatures were monitored and recorded daily.  Food temperatures are checked, and these were all within safe limits.  All foodstuffs are appropriately stored and labelled and/or dated.  All kitchen staff have attended food safety and hygiene, chemical safety and relevant in-service training.  Containers of food are transported in hot boxes to each area which all have kitchenettes, where caregivers plate and serve the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nutritional assessment for each new resident and is notified of any changes, special diets or weight loss.  Pureed and normal diets are provided.  Resident likes, and dislikes are known, and alternative foods are offered.  Cultural and spiritual needs are met.  There were adequate fluids sighted in the kitchenette fridges and supplement protein drinks are available.  There are additional nutritious snacks available over 24 hours for the dementia and psychogeriatric unit residents.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is recorded should this occur, and communicated to the potential resident (as appropriate)/family.  The clinical manager reported that the referring agency would be advised when a resident is declined access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is used to develop care needs and supports to provide best care for the residents.  Risk assessment tools are reviewed at least three monthly.  InterRAI assessments have been completed for all residents and reviewed at least six monthly.  The outcomes of interRAI assessments, including the risk assessments, were reflected in the long-term care plans reviewed.  The diversional therapists and other activities staff complete a social assessment and activity care plan in consultation with the resident/family.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resident-centred.  Interventions documented support needs and provide detail to guide care.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physiotherapist, podiatrist, wound care specialist and mental health care team for older people.  The management of behaviours that challenge was documented in the files reviewed including triggers to behaviour and interventions to manage outbursts.  The two psychogeriatric resident files reviewed identified current abilities, level of independence, identified needs and specific behavioural management strategies.  The care staff interviewed, advised that the care plans were easy to follow and assisted them when caring for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All care plans sampled had interventions documented to meet the needs of the resident.  Care plans have been updated as residents’ needs changed.  The two resident files sampled from the psychogeriatric unit all included management of nutrition and monitoring for weight loss.  Resident falls are reported on incident forms and written in the progress notes.  Neurological observations are completed for unwitnessed falls, or falls where residents hit their heads.  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occurs as planned.  Photos of wound progress are taken.  There are currently six wounds being managed.  There has been input from the GP and wound care nurse specialist for one chronic ulcer.  There are currently three pressure injuries (two stage two and one stage one) being managed, and wound care plans were in place.  There has been input from the GP and wound care nurse specialist.  Sufficient continence products are available and resident files include a continence assessment and plan as part of the plan of care.  Specialist continence advice is available as needed and this could be described.  Monitoring forms are in use as applicable, such as weight, vital signs and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charts are available for any residents that exhibit challenging behaviours.  There is liaison with the mental health for older person’s team.  There is specialist input into the resident’s care in the psychogeriatric unit.  The community mental health/psychiatric nurse visits at least two weekly and liaises closely with the clinical manager, RN, GP and the psychogeriatrician based at Nelson.  The community mental health/psychiatric nurse (interviewed) confirmed the psychogeriatrician is readily accessible.  The psychogeriatrician visits four to six weekly.  There is evidence in the medical notes of GP communication with the psychogeriatrician in regard to medication review.  The care team and diversional therapist could describe strategies for the provisions of a low stimulus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four activities staff including two diversional therapists (DT) and two DTs in training, provide an activities programme for part of each day in each area.  The DTs meet monthly to review the activities for each area for the month ahead, and to identify times when sessions can be shared across units.  Each unit has a separate programme.  Each of the four areas have afternoon activities from 1.00 pm to 5.30 pm seven days a week.  Care staff on duty are involved in individual activities with the residents as observed on the day of audit.  There are resources available for staff for activities.  There is a weekly programme in large print on noticeboards in all unit lounges.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is particularly noticeable in the psychogeriatric units where residents’ concentration spans are often short.  Activities include exercises, games, quizzes, music, sensory dough play and walks outside.  Those residents who prefer to stay in their room or who need individual attention have one-on-one visits to check if there is anything they need and to have a chat.  The rest home and hospital programme is flexible to meet the needs of the residents and include (but are not limited to); exercise, movements to music, word games, musical bingo, old time stories, newspaper reading, crafts, baking, happy hours, outdoor walks and pampering activities.  The dementia programme is focused on household/meaningful tasks, reminiscing and sensory activities such as manicures and pampering activities, baking, garden walks, chats, music and sing-alongs, board games, café style afternoon teas, bowls and happy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entertainment is scheduled.  The programme for the psychogeriatric residents is focused on individual and small group activities that are meaningful but not limited to: walks in the garden, picking flowers, colouring in, polishing cutlery, folding napkins, music, board games, aromatherapy and reading poetry.  There is community input from clubs, retail groups such as Bunnings, pre-schools and schools.  The service works closely with age concern and Alzheimer’s NZ and is involved with outings for a cuppa events held locally.  Inter-rest home activities and animal visits are enjoyed.  There are weekly interdenominational church services and Sunday Catholic services/communion.  Entertainment is regularly scheduled in each unit.  Ethnic and cultural preferences are met as evidenced in the activity care plans sampled.  There are van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have a current first aid certificate.  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Resident and family meetings are held.  Resident files reviewed identified that the individual activity plan and 24-hour multidisciplinary care plan is reviewed with the care plan review.  Caregivers were observed at various times throughout the day diverting residents from behaviours.  The programme observed was appropriate for older people with mental health conditions and dementia.  Activities were observed to be occurring in the lounges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demonstrated that the long-term care plans reviewed had been evaluated by the RNs six monthly or when changes to care occurs.  Reassessments have been completed using interRAI LTCF for all residents who have had a significant change in health status.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are three monthly reviews by the GP for all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There was evidence of where a resident’s condition had changed, and the resident was referred for reassessment for a higher level of care.  Discussion with the clinical manager and RNs identified that the service has access to a wide range of support either through the GP, nurse specialists, hospice and contracted allied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units, Ora, Aio, Ata Hapara and Rangi that provide rest home, dementia, psychogeriatric and hospital level care services for up to 53 residents.  Each unit has its own kitchenette, dishwasher, microwave, fridge, and oven, open plan dining and lounge areas.  Furniture and fittings are appropriate for the age group.  All areas have enough space and seating to provide for individual and group activities.  The home has a current building warrant of fitness, which expires on 5 July 2019.  General maintenance is managed by the operations manager.  There is a scheduled maintenance plan in place.  Contractors are contacted when required.  The operations manager oversees the maintenance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hot water temperatures checked weekly, were recorded at 45 degrees Celsius or below in all resident areas.  Medical equipment has been checked and calibrated and testing and tagging of electrical equipment has been conducted.  An environmental safety audit is completed six monthly.  The service has a smoking policy and smoking is only permitted in designated outside areas.  Residents were observed safely mobilising throughout the facility.  There is easy access to the outdoors from each unit.  The interior courtyards and gardens are well maintained with safe paving, outdoor shaded seating, lawn and gardens.  The residents in the dementia and psychogeriatric units can access secure outdoor areas.  Interviews with the RNs and the caregivers confirmed that there was adequate equipment to carry out the cares according to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Most rooms have ensuites and some bedrooms have shared ensuites.  Other residents share communal toilets and showers.  The communal toilets and showers are well signed and identifiable and include vacant/engaged and in-use signs.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communal lounges and dining areas in each unit.  There are also smaller sitting areas for residents and families to access.  Communal areas in each unit are used for activities, recreation and dining activities.  All dining rooms are spacious and located directly off the kitchen/servery area.  All areas are easily accessible for residents.  The furnishings and seating are appropriate.  Residents were seen to be moving freely both with and without assistance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is laundered on site.  Adequate linen supplies were sighted.  The cleaning cupboard containing chemicals is locked.  All chemicals have manufacturer labels.  The cleaning trolley is well equipped and stored in a locked area when not in use.  Cleaning staff were observed to be wearing appropriate personal protective equipment.  The resident environment on the day of audit was clean and tidy in all areas.  The residents interviewed were satisfied with the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in October 2003.  There are emergency and disaster management plans in place to ensure health, civil defence and other emergencies are included.  Six-monthly fire evacuation practice documentation was sighted, with the last fire evacuation drill occurring on 20 August 2018.  There are adequate supplies in the event of a civil defence emergency including sufficient food, water (header tanks), blankets and alternate gas cooking, BBQ and gas hobs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and first aid kits available.  Emergency equipment is available at the facility.  Short-term backup power for emergency lighting is in place.  A minimum of one person trained in first aid and cardiopulmonary resuscitation (CPR) is available at all times.  The clinical manager holds a current first aid certificate.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Meetings are monthly, and minutes are available for staff.  Education is provided for all new staff on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programme is reviewed annually at an organisational level and is linked into the objectives of the quality and risk management plan.  The IC programme plan, and IC programme description are available.  There is a job description for the IC nurse and clearly defined guidelines and responsibilities for the infection control committee at service and organisational level.  The facility has access to professional advice within the organisation, from GPs, the CM (who attends advanced training in infection control bi-annually) and the infection control team at the DHB.  Hand hygiene notices are in use around the facility.  There is a staff health policy and staff infection and work restriction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designated infection control (IC) coordinator is an RN.  There are adequate resources to implement the infection control programme for the size and complexity of the organisation.  The IC nurse and IC team (comprising the CM, RNs and senior care staff representatives from each unit) has good external support from the local laboratory infection control team.  Infection prevention and control is part of staff orientation and induction.  Hand washing facilities are available throughout the facility and alcohol hand gel is freely available.  The infection control committee is made up of a cross-section of staff from across the service.  The IC nurse has support from the company educator/psychiatric RN, and she has completed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manual which includes policies and procedures appropriate for the size and complexity of the service.  There are policies and procedures that include (but are not limited to); (i) infection control nurse responsibilities, (ii) antimicrobial usage, (iii) infection control including renovations and construction, (iv) accidental exposure to blood, (v) health care waste, (vi) definitions of infections, and (vii) outbreak management.  Any changes or updates to the infection control policies are notified at the staff and quality meetings and are recorded in the staff bulletin.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staff receive infection control education as part of the orientation programme.  Staff are required to read policies and complete the infection control hand competencies including hygiene competency.  The IC coordinator (RN) has completed external training.  Staff receive annual infection prevention and control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and short-term care plans are completed for all resident infections.  Infections are collated in a monthly register and a monthly report is completed by the infection control coordinator.  There are standard definitions of infections in place appropriate to the complexity of service provided.  Infection control data is collated monthly and reported at the quality, infection control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  The service has exceeded the required standard around an implemented plan that has reduced urinary tract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Interviews with caregivers and nursing staff confirmed their understanding of restraints and enablers.  There were no residents using enablers and four residents using restraint in the dementia units (two T belts and two arm restraints).  When a resident requires two staff members to gently hold their arms to calm the resident and allow another staff member to provide essential cares, this is documented as ‘arm restraint’ and is only used after a full restraint assessment, discussion with the family and involvement of the GP.  Staff regularly receive education and training on restraint minimisation and managing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policy and include roles and responsibilities for the restraint coordinator (RN) and approval group.  A restraint approval group meets six-monthly.  The group includes the restraint coordinator, clinical manager, operations manager, DT, company educator and a family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restraint coordinator/RN in partnership with the resident and their family.  Restraint assessments are based on information in the care plan, family, staff and GP consultation and during observations.  There is provision for emergency restraint if required, for safety of the residents, other residents/staff.  Ongoing consultation with the family and staff is evident through multidisciplinary meetings and facility meetings.  Three restraint files (one T belt and two arm restraints) reviewed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a RN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monthly in the RNs meeting and six-monthly as part of the multi-disciplinary review for the resident on restraint.  Families are included as part of this review.  A review of three files of residents using restraints identified that evaluations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monthly facility quality meetings, RN meetings, staff meetings and three-monthly restraint meetings, restraints are discussed and reviewed.  Meeting minutes include a review of the restraint and challenging behaviour education and training programme for staff.  Staff receive orientation in restraint use on employment.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8"/>
        <w:gridCol w:w="1280"/>
        <w:gridCol w:w="4085"/>
        <w:gridCol w:w="4951"/>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RN based in the 12-bed psychogeriatric unit 24/7 which is attached to the 15 dual-purpose rest home/hospital unit.  Additionally there is another RN based in the hospital/rest home from 8.30 am until 4.30 pm.  The psychogeriatric unit and rest home/hospital are in the same building in very close proximity.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RN rostered over 24 hours a day and located in the psychogeriatric unit wing.  The contract with the local DHB states that the psychogeriatric unit and hospital unit can share a RN between 10.00 pm - 7.00 am only if the service is under 50 residents.  However, there is not always a RN rostered in the hospital as well as the psychogeriatric unit between 4.30 pm and 10 pm.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RN covers meet the requirements of the ARC and ARHSS contracts.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694"/>
        <w:gridCol w:w="88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urinary tract infections are documented on individual infection summary sheets.  All UTIs are reviewed holistically at an individual level and involve input from care staff, the resident, RNs and the CM.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the following strategies around reducing the incidents of urinary tract infections (UTIs) that included: (i) education on the importance of hydration, (ii) education session presented by a microbiologist at clinical managers’ study day on the prevention and management of UTIs, (iii) introduction of extra fluid rounds in warmer weather and (iv) establishing a toileting regime that meets individual resident’s needs.  As a result of the strategies implemented, the facility has remained below the organisational target range of 1.51 UTIs per 1000 bed nights at 1.00 in hospital level care, 0.01 psychogeriatric level of care and 1.36 dementia level care over a twelve-month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Tasman Rest Home &amp; Dementia Care identified urinary tract infections rates at 1.51 and 1.36 respectively were higher than other similar facilities.  A local infection control objective was identified in January 2016 with a goal of reducing the incidence by 10% across all levels of care.  This goal has continued over 2017 and 2018.  An action plan documented a number of initiatives to assist in meeting the goal.  The clinical manager attended advanced education on infection control practise and all staff have received regular training specific to urinary tract infection prevention.  All residents with UTIs have a thorough physical assessment and staff are provided with oversight and supervision during hygiene and toileting cares.  The use of yoghurt has been introduced for residents who regularly have UTIs.  All individuals with UTIs are reviewed by the CM and infection control resource nurse to identify causative factors and ensure all interventions are in place.  Early warning signs are acted on promptly and RN involvement in direct care has increased.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infection control rates in January 2017 for the year 2016, indicated a reduction in UTI rate of 93%.  As a result of the above initiatives the average annual UTI rate has consistently remained below 0.30 per bed night since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Tasman Rest Home and Dementia Care Limited - Tasman Rest Home &amp; Dementia Care</w:t>
    </w:r>
    <w:bookmarkEnd w:id="58"/>
    <w:r>
      <w:rPr>
        <w:rFonts w:cs="Arial"/>
        <w:sz w:val="16"/>
        <w:szCs w:val="20"/>
      </w:rPr>
      <w:tab/>
      <w:t xml:space="preserve">Date of Audit: </w:t>
    </w:r>
    <w:bookmarkStart w:id="59" w:name="AuditStartDate1"/>
    <w:r>
      <w:rPr>
        <w:rFonts w:cs="Arial"/>
        <w:sz w:val="16"/>
        <w:szCs w:val="20"/>
      </w:rPr>
      <w:t>27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