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Onewa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Onewa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October 2018</w:t>
      </w:r>
      <w:bookmarkEnd w:id="7"/>
      <w:r w:rsidRPr="009418D4">
        <w:rPr>
          <w:rFonts w:cs="Arial"/>
        </w:rPr>
        <w:tab/>
        <w:t xml:space="preserve">End date: </w:t>
      </w:r>
      <w:bookmarkStart w:id="8" w:name="AuditEndDate"/>
      <w:r w:rsidR="00A4268A">
        <w:rPr>
          <w:rFonts w:cs="Arial"/>
        </w:rPr>
        <w:t>29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Onewa is owned and operated by the CHT Healthcare Trust.  The service cares for up to 70 residents requiring rest home and hospital (geriatric and medical) level care.  On the day of the audit, there were 60 residents in total.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standards and the contract with the district health board.  The audit process included the review of residents and staff files, observations and interviews with residents, staff, management and the general practitioner.  </w:t>
      </w:r>
    </w:p>
    <w:p w:rsidRPr="00A4268A">
      <w:pPr>
        <w:spacing w:before="240" w:line="276" w:lineRule="auto"/>
        <w:rPr>
          <w:rFonts w:eastAsia="Calibri"/>
        </w:rPr>
      </w:pPr>
      <w:r w:rsidRPr="00A4268A">
        <w:rPr>
          <w:rFonts w:eastAsia="Calibri"/>
        </w:rPr>
        <w:t xml:space="preserve">A unit manager, who is well qualified and experienced for the role oversees the service and is supported by a clinical coordinator and area manager.  Residents, relatives and the GP interviewed spoke positively about the service provided. </w:t>
      </w:r>
    </w:p>
    <w:p w:rsidRPr="00A4268A">
      <w:pPr>
        <w:spacing w:before="240" w:line="276" w:lineRule="auto"/>
        <w:rPr>
          <w:rFonts w:eastAsia="Calibri"/>
        </w:rPr>
      </w:pPr>
      <w:r w:rsidRPr="00A4268A">
        <w:rPr>
          <w:rFonts w:eastAsia="Calibri"/>
        </w:rPr>
        <w:t>This audit identified two improvements required around documented interventions and self-medicating.</w:t>
      </w:r>
    </w:p>
    <w:p w:rsidRPr="00A4268A">
      <w:pPr>
        <w:spacing w:before="240" w:line="276" w:lineRule="auto"/>
        <w:rPr>
          <w:rFonts w:eastAsia="Calibri"/>
        </w:rPr>
      </w:pPr>
      <w:r w:rsidRPr="00A4268A">
        <w:rPr>
          <w:rFonts w:eastAsia="Calibri"/>
        </w:rPr>
        <w:t>The service is commended for maintaining a continuous improvement rating around the reduction of 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Family are involved in the initial care planning, provided with ongoing feedback and informed if an incident/accident or a change in resident’s health status occurs.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CHT Onewa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  Aspects of quality information are reported to three monthly combined staff and quality meetings.  Residents and relatives are provided with the opportunity to feedback on service delivery issues at two monthly resident/relative meetings and via satisfaction surveys.  There is a reporting process being used to record and manage resident incidents.  Incidents are collated monthly and reported to facility meetings.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care plans are resident, and goal orientated and evaluated every six months or earlier if required with input from the resident/family as appropriate.  Allied health and a team approach are evident in the resident files reviewed.  The general practitioner reviews residents at least three monthly.  The activity coordinators implement the integrated activity programme in the rest home/hospital to meet the individual needs, preferences and abilities of the residents.  Residents are encouraged to maintain community links.  There are entertainers, outings, and celebrations.  The registered nurses and senior health care assistants administer medications and have an annual competency assessment and receive annual education.  Medication charts are reviewed three monthly by the general practitioner.  All meals are cooked on site by a contracted service.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CHT Onewa holds a current warrant of fitness.  There is a reactive and planned maintenance programme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CHT Onewa has restraint minimisation and safe practice policies and procedures in place.  On the day of the audit the service had seven residents with eight restraints and one resident using an enabler.  Staff receive training in restraint minimisation and challenging behaviour management.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throughout the facility.  Information about complaints is provided on admission.  Care staff interviewed; five healthcare assistants (HCA), one registered nurse (RN) and one clinical coordinator were able to describe the process around reporting complaints.  The complaints process is in a format that is readily understood and accessible to residents/family/whānau.  A complaints/compliments folder is maintained with all documentation.  The unit manager is responsible for complaints management and advised that both verbal and written complaints are actively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sixteen complaints received in 2017 and nine complaints for 2018 (year-to-date) as evidenced in the complaints/compliments folder.  Response to complaints was recorded and included meetings with complainants, performance management of staff if appropriate and recording of resolution and outcomes.  All complaints reviewed had noted investigation, timeframes, corrective actions when required and resolutions were in place if required.  Results are fed back to complainants.  Discussions with residents confirmed that any issues are addressed, and they feel comfortable to raise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Discussions with three residents (one hospital and two rest home) and four relatives (all hospital) confirmed they were given time and explanation about services and procedures on admission.  Resident/relative meetings occur every two months and the unit manager has an open-door policy.  Accident/incidents, complaints procedures and the policy and process around open disclosure alerts staff to their responsibility to notify family/next of kin of any accident/incident and ensure full and frank open disclosure occurs.  Incidents/accidents forms reviewed include a section to record family notification.  All ten incident/accident forms reviewed from September 2018 indicated that family had been informed.  Relatives interviewed confirmed they were notified of any changes in their family member’s health status.  Interpreter services can be accessed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Onewa is owned and operated by the CHT Healthcare Trust.  The service provides rest home and hospital (geriatric and medical) level care for up to 70 residents.  On the day of the audit there were 60 residents in total.  Of the 70 beds, there are 67 dual-purpose beds (41 hospital including one double-room and 26 rest home) and three respite beds.  There were 32 rest home residents, including one resident on respite care (under the age of 65) and one resident on interim care and 28 hospital level residents.  All other residents are on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Onewa is part of the CHT northern region and is led by a unit manager who is a registered nurse with a current practicing certificate.  She has been in a management role at the facility for two years and has worked in the aged care industry for over 10 years.  She is supported by a clinical coordinator who has been in the role for two and a half years.  An area manager supports the management team and was present on the day of the audit.  The unit manager reports to the area manager weekly on a variety of operational issues.  CHT has an overall business/strategic plan and Onewa has a facility quality and risk management programme in place for the current year.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business/strategic plan that includes quality goals and risk management plans for CHT Onewa.  There is documented evidence that the quality system continues to be implemented at the service.  Interviews with staff confirmed that quality data is discussed at the monthly quality/health and safety/staff meetings to which all staff are invited.  The unit manager advised that she is responsible for providing oversight of the quality programme.  The quality and risk management programme is designed to monitor contractual and standards compliance.  The service's policies are reviewed at national level with input from facility staff every two years.  Data is collected in relation to a variety of quality activities and an internal audit schedule of core standards and infection control was completed in October 2018.  All CHT data is entered into an electronic management system.  Areas of non-compliance identified through quality activities are actioned for improvement.  Resident satisfaction surveys are conducted monthly with a selection of residents.  The surveys reviewed for 2018 year to date, indicated a high level of satisfaction.  Resident/relative meetings are held every two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and non-clinical staff at CHT Onewa are allocated to specific quality teams over a 12-month period.  These teams are compiled of RNs, HCAs, physiotherapists, the chef, and activities coordinators as needed.  Each team collects statistics each month and prepares a summary report that is shared with all staff at the monthly quality/health and safety/staff meeting.  There are implemented risk management, and health and safety policies and procedures in place including accident and hazard management.  The health and safety group took a proactive approach and undertook a root cause analysis of falls.  Monthly reports to the quality team documented where and when falls were occurring, common themes for falls and identification of frequent fallers.  Falls prevention strategies are implemented including identifying residents at higher risk of falling or needing closer observation, review of call bell response times, providing falls prevention training for staff and encouraging resident participation in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unit manager investigates accidents and near misses and analysis of incident trends occurs.  There is a discussion of incidents/accidents at monthly clinical and staff meetings including actions to minimise recurrence.  Ten resident incident forms reviewed demonstrated that appropriate clinical follow-up and investigation occurred following incidents.  Neurological observations were completed for six unwitnessed falls reviewed with a potential injury to the head.  Discussions with the unit manager and area manager confirmed that there is an awareness of the requirement to notify relevant authorities in relation to essential notifications.  One section 31 notification report was completed for an unstageable pressure injury in October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Five staff files were reviewed (one clinical coordinator, one RN, one activities coordinator and two HCAs).  All files evidenced that reference checks were completed before employment was offered.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in-service education programme for 2017 has been completed and a plan for 2018 is being implemented.  The unit manager, clinical coordinator and RNs are able to attend external training, including sessions provided by the local DHB.  Seven of nine RNs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Sufficient staff are rostered on to manage the care requirements of the residents.  The service has a total of 47 staff in various roles.  Staffing rosters were sighted and there is staff on duty to meet the resident needs of different shifts.  The unit manager and clinical coordinator work 40 hours per week and are available on call after-hours.  There is at least one RN on duty at all times.  The RN on each shift is aware that extra staff can be called on for increased resident requirements.  There are dedicated housekeeping and laundry staff.  Interviews with staff, residents and relatives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60 residents in total (32 rest home and 28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(31 beds) there were seventeen hospital residents and seven rest home residents.  There is a RN rostered on the morning, afternoon and night shifts who is supported by five HCAs on the morning shift (four long and one short shifts), four HCAs on the afternoon shift and two HCAs on at night.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unit (39 beds) there were 11 hospital residents and 25 rest home residents.  There is a RN rostered on the morning, afternoon and night shifts who is supported by four HCAs on the morning shift (two long and two short shifts), three HCAS on the afternoon shift (two long and one short shifts) and two HCAs on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safely.  Registered nurses and senior HCAs are responsible for medication administration and complete annual medication competencies and annual medication education provided by the pharmacist and the GNS.  Registered nurses have completed syringe driver competencies through the hospice.  Robotic medication rolls are checked on delivery by the RN on duty and the ‘date checked’ entered into the electronic medication system.  There is an impress stock and bulk supply order (for hospital level residents) which is checked regularly for expiry dates.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fridges are checked daily, and temperatures were within acceptable ranges.  There are no vaccines stored on-site.  There were two residents self-medicating on the day of audit, however there was a shortfall around self-medication competencies.  Ten medication charts on the electronic medication system were reviewed.  All charts met prescribing requirements including the indication for use of ‘as required’ medications.  The effectiveness of ‘as required’ medications had been entered into the electronic system.  All charts had photo identification and allergy status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done on-site by a contracted service.  The chef manager (interviewed) is responsible for the operations of the food services.  The chef is supported by a weekend cook and kitchenhands.  There is a food control plan that has been verified 6 April 2018.  The four-week spring/summer menu has been reviewed by a dietitian.  Meals are plated in the main kitchen and delivered in hot boxes to the dining rooms.  Dietary requirements include vegetarian, pureed and mince/moist meals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specialised crockery and cutlery for use as required.  Dislikes are known and accommodated.  Fortified foods (REAP) is provided for residents with identified weight loss and as instructed by the RN/dietitian.  The temperatures of refrigerators, chillers, freezers and end cooked foods are monitored and recorded daily.  All food is stored appropriately.  A cleaning schedule is maintained.  Residents have the opportunity to provide feedback at resident meetings and surveys.  Residents interviewed were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follow the care plan and report progress against the care plan each shift at handover.  If a resident’s condition changes the RNs will initiate a GP or nurse specialist referral.  Relatives interviewed confirmed they were notified of any resident health changes.  Not all interventions had been implemented/documented to meet resident current needs in three files reviewed.  Staff have access to sufficient medical supplies and dressings.  Wound assessment, wound monitoring, and wound evaluations are in place for nine residents with current wounds including one facility acquired stage one pressure injury and one stage two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pressure relieving equipment such as cushions and air alternating mattresses.  Documentation and photos monitor healing progress.  The wound nurse specialist can be accessed if required.  Sufficient continence products are available and resident files include a continence assessment and plan as part of the plan of care.  Specialist continence advice is available through the DHB.  There was evidence of monitoring a resident’s health status such as change of position charts, food and fluid charts, regular monitoring of bowels, monthly weights, blood pressure, blood sugar levels, pain monitoring and behaviour,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coordinators who are qualified diversional therapists (DT).  One works Monday to Friday from 9.30 am – 4.30 pm and the other works four mornings a week, however both are flexible around outings and the movie night.  There is one integrated activity programme which offers a choice of two activities on days where there are two DTs.  There is a part-time activity coordinator on Saturdays.  The programme identifies the activity time and location, and care staff assist residents to the activity of their choice.  Activities include (but are not limited to); newspaper reading, a variety of exercises (sit-dancing, balloon tennis, Tai Chi), board games, sensory activities, movies, happy hour with entertainment, walks, crafts, bowls and hand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volunteers involved in the activity programme who spend one-on-one time with residents, singing, piano playing, pet therapy and the knitting group.   One-on-one individual time is spent with residents who do not wish or are unable to participate in group activities.  The service hires a mobility bus for its hospital/rest home resident outings to places of interest in the community.  There are regular interdenominational church services and communion.  A lifestyle questionnaire is completed soon after a resident’s admission.  An individual activities plan is developed for each resident and is evaluated six monthly in consultation with the resident and RN.  Residents have the opportunity to feedback on the activity programme through resident meetings and surveys.  Residents and relatives interviewed stated they were happy with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had been evaluated by the RNs within three weeks of admission.  The long-term care plans have been evaluated in discussion with the resident/relative at least six monthly or earlier for health changes.  The respite care resident and interim care resident were not required to have an evaluation of care.  The six-monthly care plan evaluations involve care staff, applicable allied health professionals and the resident/relative.  The six-monthly written evaluations for long-term residents record the resident’s progress against the resident goals and updated with any changes to care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21 February 2019.  There is a reactive and planned maintenance programme in place.  Refurbishments are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the facility meetings.  If there is an emergent issue, it is acted upon in a timely manner.  Reports are easily accessible to the unit manager.  There has been one influenza outbreak since the previous audit, and documentation reviewed identified this was well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monthly management and clinical meetings.  Results from laboratory tests are available monthly.  There have been no outbreaks.  The service has continued to maintain low overall infection rates. </w:t>
            </w:r>
          </w:p>
          <w:p w:rsidR="00EB7645" w:rsidRPr="00BE00C7" w:rsidP="00BE00C7">
            <w:pPr>
              <w:pStyle w:val="OutcomeDescription"/>
              <w:spacing w:before="120" w:after="120"/>
              <w:rPr>
                <w:rFonts w:cs="Arial"/>
                <w:b w:val="0"/>
                <w:lang w:eastAsia="en-NZ"/>
              </w:rPr>
            </w:pPr>
            <w:r w:rsidRPr="00BE00C7">
              <w:rPr>
                <w:rFonts w:cs="Arial"/>
                <w:b w:val="0"/>
                <w:lang w:eastAsia="en-NZ"/>
              </w:rPr>
              <w:t>All infection rates have remained low over the past year.  Staff continue to practice effective infection control practice including good hand hygiene, ongoing education, resident education and internal infection control audits.  Surveillance for all infection types have remained below the CHT average, ranking Onewa first among the CHT group from October 2017 to October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Interviews with the staff confirmed their understanding of restraints and enablers.  Enablers are assessed as required for maintaining safety and independence and are used voluntarily by the residents.  The service has eight restraints (four bedrails and four lapbelts) and one resident using an enabler (bedrail).  An assessment for restraint use and consent form were evidenced in the resident file reviewed using an enabler.  Staff have received training in restraint minimisation (August 2018) and challenging behaviour management (September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99"/>
        <w:gridCol w:w="1280"/>
        <w:gridCol w:w="3784"/>
        <w:gridCol w:w="4720"/>
        <w:gridCol w:w="26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that comply with self-administering of medications.  There were two residents self-medicating on the day of audit.  Self-medication competencies had not been commenced for one resident and not current for the other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respite care resident admission assessment and short-term care plan (link 1.3.6.1), identified the resident was self-medicating.  This was verified by care staff.  There was no evidence of a self-medication competency in place and ii) the rest home resident self-medicating competency had not been reviewed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self-medicating residents have a current self-medication competency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to record a resident’s progress which are reviewed by the RNs.  The HCAs report any changes to residents’ health to the RN and document changes in the progress notes.  Resident changes are discussed at shift handovers and changes made to care plans to guide HCAs in the safe delivery of care, however not all resident changes and interventions had been documented/implemented.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risks of using an enabler bedrail had not been documented in the care plan for one hospital resident, ii) there was no evidence the admission assessment and support plan had been reviewed at each admission for the respite care.  There was no evidence of a weight record ,and iii) the resident on interim care did not have any documented interventions for known pressure injury risk, and pain.  There was no evidence of monitoring around the colour, warmth, movement and sensation of a limb in a plaster cast.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risks associated with enabler use are documented in the care plan, ii) ensure the support plan is reviewed at each respite care episode and there is a baseline weight documented and iii) ensure risks are identified and interventions documented for short-stay residents as applicable.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596"/>
        <w:gridCol w:w="65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and non-clinical staff at CHT Onewa are allocated to specific quality teams over a 12-month period.  These teams are compiled of RNs, HCAs, physiotherapist, the chef, and activities coordinators as needed.  Each team collects statistics each month and prepares a summary report that is shared with all staff at the RN meeting and monthly staff meeting.  Training sessions are based on findings identified in these trend analysis reports.  The teams include health and safety, infection control, restraint, the skin care and pressure injury team, the continence team, the REAP (weight management team).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collated is used to identify any areas that require improvement.  Since the previous audit, the service has continued to review strategies to minimise falls.  Falls were again identified in October 2016 as an area that required improvement.  The health and safety group took a proactive approach and undertook a root cause analysis of falls.  Monthly reports to the quality team documented where and when falls were occurring, common themes for falls and identification of frequent fallers.  Falls prevention strategies were implemented that included identifying residents at higher risk of falling or needing closer observation, review of call bell response times, providing falls prevention training for staff, ensuring adequate supervision of residents, encouraging resident participation in the activities programme and ensuring residents are part of the Vitamin D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initiatives included physiotherapy assessments for all residents, routine checks of all residents specific to each resident’s needs (intentional rounding), the use of sensor mats, night lights and increased staff awareness of residents who are at risk of falling.  On evaluation of the effectiveness of these measures (which they undertake weekly), they noted a drop-in fall incidents.  During 2017, the service averaged 18 falls per month, falling to an average of 12 falls per month during 2018 to the week ending 22 October 2018.  The Health and safety team credit this reduction to a team approach that involves all aspects of staff from managers to HCAs and encompassing activities staff and RNs.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Onewa Hospital and Rest Home</w:t>
    </w:r>
    <w:bookmarkEnd w:id="58"/>
    <w:r>
      <w:rPr>
        <w:rFonts w:cs="Arial"/>
        <w:sz w:val="16"/>
        <w:szCs w:val="20"/>
      </w:rPr>
      <w:tab/>
      <w:t xml:space="preserve">Date of Audit: </w:t>
    </w:r>
    <w:bookmarkStart w:id="59" w:name="AuditStartDate1"/>
    <w:r>
      <w:rPr>
        <w:rFonts w:cs="Arial"/>
        <w:sz w:val="16"/>
        <w:szCs w:val="20"/>
      </w:rPr>
      <w:t>29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