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Monterey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Monterey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November 2018</w:t>
      </w:r>
      <w:bookmarkEnd w:id="7"/>
      <w:r w:rsidRPr="009418D4">
        <w:rPr>
          <w:rFonts w:cs="Arial"/>
        </w:rPr>
        <w:tab/>
        <w:t xml:space="preserve">End date: </w:t>
      </w:r>
      <w:bookmarkStart w:id="8" w:name="AuditEndDate"/>
      <w:r w:rsidR="00A4268A">
        <w:rPr>
          <w:rFonts w:cs="Arial"/>
        </w:rPr>
        <w:t>28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Monterey Park provides rest home and hospital (geriatric and medical) level care for up to 81 residents.  On the day of the audit there were 36 residents in the care centre and no rest home residents residing in the 29 serviced apartments.  Summerset Monterey Park care centre has been operating for 10 months. </w:t>
      </w:r>
    </w:p>
    <w:p w:rsidRPr="00A4268A">
      <w:pPr>
        <w:spacing w:before="240" w:line="276" w:lineRule="auto"/>
        <w:rPr>
          <w:rFonts w:eastAsia="Calibri"/>
        </w:rPr>
      </w:pPr>
      <w:r w:rsidRPr="00A4268A">
        <w:rPr>
          <w:rFonts w:eastAsia="Calibri"/>
        </w:rPr>
        <w:t>The village manager is appropriately qualified and experienced and is supported by an experienced care centre manager who oversees the care centre.  The residents, relatives and general practitioner interviewed spoke positively about the care and services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There were no identified areas for improvement identified at this certification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Systems protect their physical privacy and promote their independence.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up-to-date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w:t>
      </w:r>
    </w:p>
    <w:p w:rsidRPr="00A4268A">
      <w:pPr>
        <w:spacing w:before="240" w:line="276" w:lineRule="auto"/>
        <w:rPr>
          <w:rFonts w:eastAsia="Calibri"/>
        </w:rPr>
      </w:pPr>
      <w:r w:rsidRPr="00A4268A">
        <w:rPr>
          <w:rFonts w:eastAsia="Calibri"/>
        </w:rPr>
        <w:t>Consents are documented by residents or family and there are advance directives documented if the resident is competent to complete these.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through several processes to ensure it aligns with the identified values, scope and strategic direction.  The business plan is tailored to reflect the goals related to Summerset Monterey Park.  There are policies and procedures to provide appropriate support and care to residents with hospital and rest home level needs.  This includes updates around interRAI requirements and a documented quality and risk management programme that includes analysis of data.  Meetings are held at regular intervals to discuss quality and risk management and to ensure these are further embedded into practice.  There is a health and safety management programme that is implemented with evidence that issues are addressed in a timely manner.  </w:t>
      </w:r>
    </w:p>
    <w:p w:rsidRPr="00A4268A">
      <w:pPr>
        <w:spacing w:before="240" w:line="276" w:lineRule="auto"/>
        <w:rPr>
          <w:rFonts w:eastAsia="Calibri"/>
        </w:rPr>
      </w:pPr>
      <w:r w:rsidRPr="00A4268A">
        <w:rPr>
          <w:rFonts w:eastAsia="Calibri"/>
        </w:rPr>
        <w:t xml:space="preserve">An orientation programme is in place and there is ongoing training provided as per the training plan developed for 2018.  Rosters and interviews indicate sufficient staff that are appropriately skilled, with flexibility of staffing around clients’ needs.  A roster provides sufficient and appropriate coverage for the effective delivery of care and support including planned staffing for the serviced apartments to be certified at this audit.  Registered nursing cover is provided twenty-four hours a day, seven days a week.  </w:t>
      </w:r>
    </w:p>
    <w:p w:rsidRPr="00A4268A">
      <w:pPr>
        <w:spacing w:before="240" w:line="276" w:lineRule="auto"/>
        <w:rPr>
          <w:rFonts w:eastAsia="Calibri"/>
        </w:rPr>
      </w:pPr>
      <w:r w:rsidRPr="00A4268A">
        <w:rPr>
          <w:rFonts w:eastAsia="Calibri"/>
        </w:rPr>
        <w:t>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welcome pack available for residents and families/whānau at entry.  Assessments, resident care plans, and evaluations are completed by the registered nurses within the required timeframes.  Risk assessment tools and monitoring forms were available and implemented.  Electronic resident care plans were individualised and included allied health professional involvement in resident care.   </w:t>
      </w:r>
    </w:p>
    <w:p w:rsidRPr="00A4268A" w:rsidP="00621629">
      <w:pPr>
        <w:spacing w:before="240" w:line="276" w:lineRule="auto"/>
        <w:rPr>
          <w:rFonts w:eastAsia="Calibri"/>
        </w:rPr>
      </w:pPr>
      <w:r w:rsidRPr="00A4268A">
        <w:rPr>
          <w:rFonts w:eastAsia="Calibri"/>
        </w:rPr>
        <w:t xml:space="preserve">A team of recreational therapists implement an integrated seven-day week activity programme.  The activities meet the individual recreational needs and preferences of the resident groups.  There are outings into the community and visiting guests/entertainers.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There is a current food control plan in place.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were documented processes for the management of waste and hazardous substances in place, and incidents are reported in a timely manner.  Chemicals were stored safely throughout the facility.  The building has a certificate for public use.  Resident rooms and ensuites/bathroom facilities are spacious.  All communal areas within the facility are easily accessible.  The outdoor areas are safe and easily accessible and provide seating and shade.  Documented systems are in place for essential, emergency and security services in the care centre and for certified serviced apartments.  Call bells are in all resident areas.  There is always a staff member on duty with a current first aid certificate.  Housekeeping/laundry staff maintain a clean and tidy environment.  There is plenty of natural light in all rooms and the environment comfortable with adequate ventilation and heating.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On the day of audit there were two residents using restraint and three residents using an enabler with all identified as being bed rails.  Assessments and regular evaluations have been completed.  Staff training has been provided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(care centre manager) is responsible for coordinating and providing education and training for staff.  The infection control coordinator has completed training.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2"/>
        <w:gridCol w:w="1280"/>
        <w:gridCol w:w="96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families.  Policy relating to the Code is implemented and care staff interviewed (seven caregivers, one registered nurse (RN), one recreational therapist, one health and safety representative and four managers)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were evident in the six resident files (three hospital level and three rest home level of care including one resident under respite care).  Caregivers and the registered nurse (RN) interviewed confirmed consent is obtained when delivering cares.  Resuscitation orders/advance directive had been appropriately signed by the resident and general practitioner.  The service acknowledges the resident is for resuscitation in the absence of a signed directive by the resident.  The GP includes the family in discussion for medically indicated not for resuscitation, where residents are not deemed competent to make a decision.  Copies of enduring power of attorney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identified that the service actively involves them in decisions that affect their relative’s lives.  Admission agreements for permanent residents were sighted.  The respite care resident had signed a respite and short-stay agreement.  The agreement aligned with the DHB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included in the resident information pack that is provided to new residents and their family on admission.  Advocacy brochures are also available at reception.  Interviews with residents and family confirmed their understanding of the availability of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advocate from the nationwide Health and Disability Advocacy Service attends the family meetings.  Staff can name the advocate and stated that they understand the role of the advocate.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advocacy services with this offered to any complainant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with training records confirming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and family interviewed confirmed that they can visit whenever they like.  There is an intercom system after eight at night whereby visitors can contact a staff member so that they can access the building.  Family also have the registered nurse phone number and can ring after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their relationships with their friends and community groups.  Assistance is provided by the care staff to ensure that the residents participate in as much as they can safely and desire to do,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 care centre manager is responsible at this facility for addressing any complaints in consultation with the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within the information pack at entry.  Feedback forms are available for residents/family members in various places around the facility.  There is a complaints’ register that includes relevant information regarding the complaint.  Three complaints reviewed during the audit were responded to in a timely manner as per policy with each complainant confirming that they were happy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external complaints to the service since the opening of Summerset at Monterey Park as confirmed by the care centre manager and regional quality manager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An RN discusses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during the monthly resident and three-monthly family meetings.  Eight residents interviewed (four rest home and four hospital level care), confirmed that they received cares that met their needs, and all were aware of their rights.  Five family members interviewed (three rest home and two with family requiring hospital level care) confirmed that staff were respectful.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The caregivers interviewed reported that they knock on bedroom doors prior to entering rooms, ensure doors are shut when cares are being given and do not hold personal discussions in public areas.  This was observed to occur during the audit.  Caregivers reported that they promote the residents' independence by encouraging them to be as active as possible.  All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non-denominational service two weekly.  There is an Anglican minister who can provide communion if required.  Spiritual needs are individually identified as part of the assessment and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There were no residents living at the facility who identified as Māori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links with Māori organisations within the Summerset community including a village manager who identifies as Māori and who can provide advice and support if required.  Staff receive annual education on cultural awareness that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Staff interviewed confirmed that they are committed to ensuring each resident remains a person, even in a state of decline.  Beliefs and values are discussed and incorporated into the care plan as sighted in the audit of six care plans reviewed (three rest home and three hospital).  Residents and families interviewed confirmed they are involved in developing the resident’s plan of care, which includes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clients from abuse, including discrimination, coercion, harassment, and exploitation, along with actions to be taken if there is inappropriate or unlawful conduct.  Expected staff practice is outlined in job descriptions.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have not experienced any discrimination, coercion, bullying, sexual harassment or financial exploitation.  Professional boundaries are reconfirmed through education and training sessions and staff meetings, and managers stated that performance management would address any concerns if there was discrimination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or hospital level care as identified through interviews with care staff and through an audit of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equipment, and resources to support ongoing care of residents and a transition plan to support implementation of rest home level of care for the 23 beds audited as part of the partial provisional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Meetings are conducted to allow for timely discussion of service delivery and quality of service including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care and support provided.  Staff interviewed had a sound understanding of principles of aged care and stated that they are supported by the management team.  Caregivers complete competencies relevant to their practice.  </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interviewed is satisfied with the care that is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were given an explanation about the services and procedures and were orientated to the facility as part of the entry process.  They also stated their relatives are informed of changes in health status and incidents/accidents, with family interviewed confirming that they were kept informed at all times.  A review of 15 incident forms confirmed that family were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have occurred monthly and there are family meetings three monthly.  Residents and family confirmed that they are ‘getting used to these meetings’ as the care centre is newly opened.  Residents and family interviewed confirmed that the care centre manager has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through the district health board with phone numbers identified in policy.  There are staff on-site who speak a range of languages including te reo Maori, Korean, Mandarin, German, Dutch, Afrikaans, Tongan, Swedish and Samoan.  The care centre manager stated that if a resident enters the service with a language that staff also speak, then that staff would be allocated to support the resident.  There are no residents currently requiring the use of interpreting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Monterey Park care centre opened on 20 March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across two levels with a total of 81 beds.  The ground floor (1st floor) includes the service areas and 29 serviced care apartments (certified for rest home level).  On level one, there are 52 (rest home and hospital level) rooms (all dual-purpose).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36 residents in total with 15 residents at rest home level and 19 residents requiring hospital level of care.  Two of the residents requiring rest home level of care are identified as requiring respite care.  There are no residents under the age of 65 years and no residents under the medical component of certification.  All residents are under the age related residential care (ARRC) contract.  There are no rest home residents in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group has a well-established organisational structure.  Each of the Summerset facilities throughout New Zealand is supported by this structure.  The Summerset group has a comprehensive suite of policies and procedures, which guides staff in the provision of care and services.  The Summerset Group Limited Board of Directors have overall financial and governance responsibility and there is a company strategic business plan in place.  Summerset at Monterey Park has a site-specific 2018 business plan and goals that is developed in consultation with the village manager, care centre manager and regional quality manager.  There is a full evaluation completed at the end of the year with a quarterly review of progress documented against goals.  The philosophy, vision and values of the organisation are documented and able to be articulated by staff when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village manager who has been in the role for the last 18 months and was involved in the opening of the village.  The village manager has a background in human resources and aged care management.  She is supported by an experienced care centre manager (RN) who has been in the role for a year and who has been involved in the aged care industry for ten years.  The village manager and care centre manager are supported by a regional quality manager who was on-site to provide support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have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responsible for the administrative functions of the facility and the care centre manager is responsible clinically for the service.  The care centre manager will provide clinical leadership and oversight for the clinical nurse lead who has yet to be appointed.  The regional operations manager and the regional quality manager will provide oversight and leadership should the village manager or care centre manager be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and the nurse manager completes a ‘best practice’ sheet confirming completion of requirements.  The best practice sheet reports include meetings held, induction/orientation, audits, competencies and projects and these reports are forwarded to head office as part of the ongoing monitoring programme.  The first annual residents/relatives survey for Monterey Park was completed in October 2018 and is currently being collated by head office.  The food satisfaction indicates that there is a 70%-90% satisfaction with food services.  A corrective action plan is documented and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that includes monthly meetings as follows: quality improvement; caregiver; registered nurse; activities; and resident meetings.  There are three-monthly family meetings.  There is a weekly care staff meeting that includes discussion about clinical indicators (eg, incident trends, infection rates).  Health and safety, infection control and restraint meetings have occurred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with evidence of resolution of issues as these are identified.  Monthly and annual analysis of results is completed and provided across the organisation.  There are monthly accident/incident benchmarking reports completed by the care centre manager that break down the data collected across the rest home and hospital, with this compared to other Summerset services of similar size and composition.  Infection control is also included as part of benchmarking across the organisation.  Health and safety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Summersets clinical and quality managers analyse data collected via the monthly reports and corrective actions are required based on benchmarking outcomes.  There is a health and safety and risk management programme in place including policies to guide practice.  There is a health and safety plan with evidence of review at the monthly health and safety meetings.  There are health and safety representatives, and one interviewed confirmed their role in escalating any issues and making sure that health and safety issues are addressed.  The service addresses health and safety by recording hazards and near misses, sharing of health and safety information and actively encourage staff input and feedback.  The service ensures that all new staff and any contractors are inducted to the health and safety programme with a health and safety competency completed by staff as part of orientation (staff records confirmed that these had been completed).  Falls prevention strategies are in place that include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being collected and analysed.  A review of 15 incident/accident forms for October 2018 identified they were all fully completed, including follow-up by a registered nurse and that family had been notified.  Post-falls assessments included neurological observations for four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organisation's benchmarking programme and used for comparative purposes.  Discussions with the management team confirmed that there is an awareness of the requirement to notify relevant authorities in relation to essential notifications.  There has been one section 31 notification completed for a resident with a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(one care centre manager, two registered nurses and three caregivers [one of whom is also working as a recreational therapist]) were reviewed and all had relevant documentation relating to employment.  The sample size was increased by three to review completion of orientation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annual practising certificates are held by the care centre manager and all registered nurses and the care centre manager records confirmed that these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were able to describe the orientation process and believed new staff were orientated well to the service.  The orientation programme includes a buddy system with the new staff member working alongside an experienced care staff member for five days.  Care staff complete competencies as part of orientation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outlined on the ‘clinical audit, training and compliance calendar’.  The 2018 education plan is being implemented.  A competency programme is in place with different requirements according to work type (eg, caregivers, and RNs).  Core competencies are completed, and a record of completion is maintained.  Staff interviewed were aware of the requirement to complete competency training and commented that the current education programme was informative and interesting.  The service has all RNs (including the care centre manager) trained in interRAI.  Staff interviewed stated that the training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There are clear guidelines for increase in staffing depending on acuity of residents.  A staff availability list ensures that staff sickness and vacant shifts are covered, and a review of rosters for the past three months confirmed that staff are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staffing levels are sufficient to meet the needs of residents.  The village manager and care centre manager both work 40 hours per week from Monday to Friday and are available on call for any emergency issues or clinical support.  The service provides 24-hour RN cover.  </w:t>
            </w:r>
          </w:p>
          <w:p w:rsidR="00EB7645" w:rsidRPr="00BE00C7" w:rsidP="00BE00C7">
            <w:pPr>
              <w:pStyle w:val="OutcomeDescription"/>
              <w:spacing w:before="120" w:after="120"/>
              <w:rPr>
                <w:rFonts w:cs="Arial"/>
                <w:b w:val="0"/>
                <w:lang w:eastAsia="en-NZ"/>
              </w:rPr>
            </w:pPr>
            <w:r w:rsidRPr="00BE00C7">
              <w:rPr>
                <w:rFonts w:cs="Arial"/>
                <w:b w:val="0"/>
                <w:lang w:eastAsia="en-NZ"/>
              </w:rPr>
              <w:t>In the care centre there are a total of 33 staff.  This includes four registered nurses and 17 caregivers (including three casual staff).  There is one RN on each shift.  There are five caregivers (three long and two short shift) on duty in the morning shift; four caregivers (two long and two short shift) on duty in the afternoon shift and one caregiver (long shift) on duty in the night shift.  In the serviced apartments there is currently one caregiver on duty in the morning and afternoon shifts, and on the night shift.  Currently bureau staff are providing cover for the night shift in the care centre while recruitment processes are taking place.  There are no rest home residents in the certified serviced apartments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that there are sufficient staff on duty and that staff are replaced.  A sample of time target rosters sighted, included evidence that staff are replaced when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24-hours of entry into each resident’s individual record.  An initial support plan is also developed in this time.  Personal resident information is kept confidential and cannot be viewed by other residents or members of the public.  Residents’ files are protected from unauthorised access by being held in a secure room.  Archived records are secure in separate locked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are legible, dated, timed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care centre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that they received sufficient information on admission and discussion was held regarding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The RNs are responsible for the administration of medications and have completed medication competencies.  Caregivers complete medication competencies for the checking and witnessing of medications as required.  All medications were stored correctly.  Regular medications are delivered in robotic rolls and were evidenced to be checked on delivery with any discrepancies fed back to the supplying pharmacy.  Blister packs are used for ‘as required’ medications.  Expiry dates were checked regularly for hospital stock and ‘as required’ medications.  There were four rest home self-medicating residents.  Self-medication competencies had been reviewed three monthly.  All eye drops had been dated on opening.  The medication fridge is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on the electronic medication system were reviewed (six rest home and six hospital).  The medication charts had photograph identification and allergy status recorded.  Staff recorded the time, date and effectiveness of ‘as required’ medications.  All ‘as required’ medications had an indication for use.  All medication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contracted company for the provision of all meals on-site.  The head chef (interviewed) is supported by a sous chef and kitchenhands.  All food service staff have completed food safety and hygiene.  The service has a food control plan that expires 19 February 2019.  The four-weekly menu has been developed to reflect resident preferences and reviewed by a dietitian.  The main meal is in the evening.  Meals are delivered in a hot box to the care centre kitchenette where meals are served from the bain marie.  The chef serves the meals in the serviced apartments and the kitchenhand serves meals in the care centre.  The chef receives a dietary profile for each resident and is notified of any changes including weight loss and provides smoothies and high calorie foods.  The menu provides for pureed/modified texture diets and vegetarian.  Resident dislikes and food allergies are accommodated.  The care centre has a fully functioning kitchen used for baking activities and family functions.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chiller temperatures are taken and recorded twice daily.  End-cooked food temperatures, serving and reheating temperatures are taken and recorded.  All foods are stored correctly, and date labelled.  Cleaning schedules are maintained.  Staff were observed wearing correct personal protective clothing.  The chemical provider completes a functional test on the dishwasher monthly.  Residents have the opportunity to feedback on meals through direct feedback and resident meetings.  Residents and relatives commented positively on the food services and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should this occur, is communicated to the resident or family/whānau and they are referred to the original referral agent for further information.  The reason for declining entry would be if the service was unable to provide the level of care required or if there were no beds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assessment including the risk assessment tools (as applicable) are developed with information received on admission, including discussion with the resident and relatives and referring agency for all long-term and short-stay residents.  Risk assessments are reviewed six monthly as part of the interRAI assessment.  Outcomes of risk assessment tools and interRAI assessment are used to identify the needs, supports and interventions required to meet resident goals of permanent residents.  The interRAI assessment tool has been utilised six monthly for the one long-term resident who had been at the service six months.  The resident for respite care was not required to have an interRAI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for long-term residents describe the individual support and interventions required to meet the resident goals.  The care plans reflect the outcomes of risk assessment tools and the interRAI assessment.  Care plans demonstrate service integration and include input from allied health practitioners.  The respite care resident had an initial assessment and initial support plan in place.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stated their relative’s needs are met and they are kept informed of any health changes.  There was documented evidence in the resident files of family notification of any changes to health including infections, accidents/incidents, GP visits and medication changes.  Residents interviewed stated their needs are being met.  Long-term care plans are updated when there are any changes to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five residents with wounds.  Evaluations including size of the wounds demonstrate progress to healing.  There were two residents with facility acquired pressure injuries (one stage two and one stage three that had reoccurred following transfer from hospital).  There is wound nurse specialist advice and support available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on the electronic system and include (but are not limited to) pain monitoring, blood sugar levels, weight, bowel monitoring, behaviour charts, repositioning charts, food and fluid intake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five experienced caregivers (all level two) as recreational therapists (RT) who work in the dual role and provide a seven-day programme.  One RT is progressing through the diversional therapist (DT) qualifications.  A DT from another Summerset village provides the team with support and oversight of the activity programme.  The RTs work as caregivers on the morning and afternoon shifts with one on the night shift who ensures all the resources are available for the weekly programme.  They rotate onto activities as per the roster.  The rest home/hospital programme is integrated and reflects the resident’s choice of activities as discussed in resident meetings.  There are integrated activities and invitations to the residents to the independent functions and events, which are identified on the care centre activity programme and include line dancing, Zumba and table tennis.  Activities in the care centre include board games, quizzes and trivia, indoor bowls, memory club, happy hours, movies, music groups, painting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has a fully functional kitchen which is well utilised for baking, especially on Sundays when families come in to participate in baking with the residents.  There are volunteers involved in the programme.  One volunteer takes genealogy sessions weekly which is well attended.  The RTs have attended cognitive stimulation therapy (CST) and have introduced the memory club which is open to all residents.  Festive occasions and theme events are celebrated.  For residents who choose not to join in activities there are pampering sessions and one-on-one time with the RTs.  There are regular outings in the wheelchair access van to places of interest.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recreational assessment, cultural assessment and activity plan incorporated into the VCare plan.  The RTs are involved in the six-monthly evaluation of the VCare plan.  There are monthly resident meetings and three-monthly resident and relative meetings.  The residents and relatives interviewed expressed satisfaction with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were evaluated by the RNs within three weeks of admission.  There is evidence of resident and family involvement in the evaluation of the initial care plan.  A written evaluation had been completed for one long-term resident who had been at the service six months.  The resident/relatives are involved in the review process.  Evaluation tools against resident goals were sighted on the electronic resident system.  The long-term care plan had been updated for one resident who had been at the service six months.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 from rest home to hospital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were readily accessible for staff.  Chemicals are stored safely throughout the facility.  All chemical bottles had correct manufacturer labels.  The service uses a mixing system for refilling chemical bottles.  The chemical supplier monitors the use and effectiveness of chemicals.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three levels with 29 serviced apartments on the first (ground) floor, care centre on the second level and independent apartments on the third level.  The building has a certificate for public use which expires 5 December 2018.  The construction manager has applied for an extension until construction of the new building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full-time property manager has been in the role since the opening of the building and oversees the maintenance for the care centre and serviced apartments.  There are two property assistants and a contracted gardening service.  There is a reporting system for maintenance requests and repairs, which is entered into the on-line system for approval and sign off when completed.  The building is still under warranty.  There are essential contractors available 24 hours.  Monthly work orders are generated that covers planned maintenance such as resident equipment checks (wheelchairs, beds, call bells), test and tagging of electrical equipment, laundry and kitchen servicing.  Hot water temperatures in resident areas are checked monthly.  An issue was identified with low water temperatures in one wing and the issue addressed in consultation with the contractors resulting changing of tempering valves.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are accessible by lift to the first level.  Outdoor areas provide seating and shade.  There are small balcony areas also available for care centre residents.  The balcony chairs have been fixed in place for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are eight standard rooms.  Each set of two rooms have a shared toilet and located near the rooms.  Communal toilets/showers have privacy locks and privacy curtains.  All other rooms have full ensuites.  The fixtures, fittings, floors and wall surfaces are constructed from materials that can be easily cleaned.  There are adequate numbers of communal toilets located near the communal areas with privacy locks.  Resident interviewed confirmed the care staff respect their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a hoist as needed for cares and transfer of residents.  The doors are wide enough for ambulance trolley access.  Residents and families are encouraged to personalise their units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and adjacent dining room with a fully functioning kitchen for baking activities and family use.  There is a family/whānau room with tea/coffee making facilities.  There are seating alcoves in the care centre.  The communal areas and outdoor balconies and garden areas are accessible for residents or with staff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that provide guidelines regarding the safe and efficient use of laundry services.  The laundry is located in the basement area.  All linen and personal clothing is laundered on-site during the night by a dedicated laundry person who carries a pager and is available to staff as required.  There is a defined clean/dirty area with an entry and exit door.  The laundry facility is well equipped, and all machinery has been serviced regularly.  Dirty laundry is delivered in laundry bags via a shute in the care centre sluice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on duty daily that commence from 5.30 pm to 12.30 am.  Care staff complete linen changes and room tidies.  Cleaning trolleys sighted were well equipped and are kept in designated locked cupboards when not in use.  There are safety datasheets and product sheets available.  All chemicals are dispensed through an auto dispenser.  Internal audits monitor the effectiveness of laundry and cleaning processes.  The chemical provider monitors the laundry and cleaning processes for effectiveness.  Cleaning and laundry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 pandemic plan and a civil defence plan are documented for the service.  The education and training programme includes fire and security training, which begins during new staff orientation.  Staff interviewed confirmed their understanding of emergency procedures.  Required fire equipment was sighted on the day of audit in the care centre and serviced apartments already certified.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readily available in the event of a civil defence emergency including food, water and blankets.  Two gas barbeques are available.  There is an emergency generator on site and this will include emergency lighting for the care centre and all apartments including those requiring certification.  Currently there is enough stored water on site for the care centre residents and those in certified serviced apartments.  There are supplies of clinical equipment, medication and other resources to support all residents in the care centre and those in certified serviced apartments for at least three days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call-bell system is in place.  Residents were observed in their rooms with their call-bell alarms in close proximity.  There is a minimum of one staff available 24-hours a day, seven days a week with a current first aid/CPR certificate.  All care staff (including the caregivers allocated to the 23 serviced apartments to be certified) have a current first aid/CPR certificate as confirmed through review of staff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There is individual ceiling heating that is adjustable in the resident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coordinator and infection control team members.  The infection control coordinator (care centre manager) has been in the role since the service opened 10 months ago.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linked into the quality management system and has been reviewed November 2018 in consultation with the RNs.  The quality and staff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attended the Summerset seminar for all infection control coordinators in October 2018, which included education and training on outbreak management.  The infection control team includes all the RNs, the caregivers on duty the day of the meeting, a housekeeping and laundry staff member and input from the GP and pharmacist.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access to an infection control nurse specialist at the DHB, DHB wound nurse, public health, laboratory, GPs and support from the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are reviewed regularly by the national infection control person/registered nurse at head office.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induction package includes specific training around hand washing competencies and standard precautions.  Ongoing training occurs annually as part of the training calendar set at head office.  There are infection control meeting minutes and quality data including graphs displayed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such as prompting to sanitise hands before entering the dining room.  Care plans can include ways to assist staff in ensuring this occurs.  Infection control is discussed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policy including a surveillance procedure, process for detection of infection, infections under surveillance, outbreaks and quality and risk management.  Infection events are collected monthly and entered into the electronic system.  The infection control coordinator (care centre manager) provides infection control data, trends and relevant information to the quality and full staff meetings.  Infection control data, trends and analysis are reviewed by management, and data is forwarded to head office for benchmarking.  Areas for improvement are identified and corrective actions developed and followed-up.  The infection control board in the staff office displays meeting minutes, statistics and graphs.  A recent rise in urinary tract infections was identified, and analysis identified hot water temperatures were low in one wing of the facility.  This was reported to the property manager and the tempering valves replaced and issue resolved.  Infection control audits are completed, and corrective actions signed off.  Surveillance results are used to identify infection control activities and education needs within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Interviews with the care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currently has two residents assessed as requiring the use of restraint (bed rails) and three requiring enablers (bed rails).  Residents voluntarily request and consent to enabler use.  Two resident files using enablers were reviewed and included an assessment and consent for use of an enabler.  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  Care staff interviewed confirmed an understanding of the approval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The restraint assessment tool meets the requirements of the standard with risks related to the restraint used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hospital level residents’ files where restraint was being used (bed rails) were reviewed.  Each file reviewed included a restraint assessment and consent form that was signed by the resident’s family.  Caregivers interviewed were all aware of the residents using bedrails.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(care centre manager)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 internal restraint audit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Documentation reviewed for the two residents using restraint confirmed that there are two hourly checks documented on the monitoring forms.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six-monthly and evidenced in one resident record where restraint had been in use for over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programme is discussed and reviewed at a national level and includes identifying trends in restraint use, reviewing restraint minimisation policies and procedures and reviewing the staff education and training programme.  The use of restraint and individual clinical issues is discussed at the monthly quality meeting, the monthly registered nurse meeting and the weekly care staff meeting.  Staff interviewed, including the care centre manager and the registered nurse, confirmed that a robust process for monitoring use of restraint is in place.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Monterey Park</w:t>
    </w:r>
    <w:bookmarkEnd w:id="58"/>
    <w:r>
      <w:rPr>
        <w:rFonts w:cs="Arial"/>
        <w:sz w:val="16"/>
        <w:szCs w:val="20"/>
      </w:rPr>
      <w:tab/>
      <w:t xml:space="preserve">Date of Audit: </w:t>
    </w:r>
    <w:bookmarkStart w:id="59" w:name="AuditStartDate1"/>
    <w:r>
      <w:rPr>
        <w:rFonts w:cs="Arial"/>
        <w:sz w:val="16"/>
        <w:szCs w:val="20"/>
      </w:rPr>
      <w:t>27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