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Fergusson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Fergusson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2018</w:t>
      </w:r>
      <w:bookmarkEnd w:id="7"/>
      <w:r w:rsidRPr="009418D4">
        <w:rPr>
          <w:rFonts w:cs="Arial"/>
        </w:rPr>
        <w:tab/>
        <w:t xml:space="preserve">End date: </w:t>
      </w:r>
      <w:bookmarkStart w:id="8" w:name="AuditEndDate"/>
      <w:r w:rsidR="00A4268A">
        <w:rPr>
          <w:rFonts w:cs="Arial"/>
        </w:rPr>
        <w:t>16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Fergusson provides hospital (geriatric and medical), rest home and dementia level care for up to 112 residents.  On the day of audit there were 105 residents.</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service is managed by a care home manager who is a registered nurse (RN).  The care home manager has been in the role since February 2018 and has been at Bupa for 10 years.  She is currently supported by an acting clinical manager (unit coordinator) who starts in the clinical manager role a fortnight after the audit. </w:t>
      </w:r>
    </w:p>
    <w:p w:rsidRPr="00A4268A">
      <w:pPr>
        <w:spacing w:before="240" w:line="276" w:lineRule="auto"/>
        <w:rPr>
          <w:rFonts w:eastAsia="Calibri"/>
        </w:rPr>
      </w:pPr>
      <w:r w:rsidRPr="00A4268A">
        <w:rPr>
          <w:rFonts w:eastAsia="Calibri"/>
        </w:rPr>
        <w:t xml:space="preserve">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Three of the three shortfalls identified as part of the previous audit continue to be areas requiring improvement.  These are around care plan interventions, wound care documentation and medication management.</w:t>
      </w:r>
    </w:p>
    <w:p w:rsidRPr="00A4268A">
      <w:pPr>
        <w:spacing w:before="240" w:line="276" w:lineRule="auto"/>
        <w:rPr>
          <w:rFonts w:eastAsia="Calibri"/>
        </w:rPr>
      </w:pPr>
      <w:r w:rsidRPr="00A4268A">
        <w:rPr>
          <w:rFonts w:eastAsia="Calibri"/>
        </w:rPr>
        <w:t>This audit also identified further areas requiring improvement around timeliness of care plans, evaluation of care plans, complaint management, full implementation of the quality system, and training for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families/whānau.  Discussions with families identified that they are fully informed of changes in their family member’s health status.  The care home manager has an open-door policy.  Complaints processes are documented,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and coordinated and are appropriate to the needs of the residents.  A care home manager and clinical manager are responsible for the day-to-day operations of the facility.  An annual resident/relative satisfaction survey is completed.  Quality and risk processes are documented for the service to follow.  There are human resource policies including recruitment, selection, orientation and staff training and development.  An orientation programme is in place for new staff.  There is an annual in-service training calendar schedule.  The organisational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utilise the interRAI assessment to assess, plan and evaluate care needs of the residents.  Care plans are developed in consultation with the resident and/or family.  Care plans demonstrate service integration.  Resident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An activities programme is implemented separately for the rest home, hospital and residents in the dementia unit.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The organisational dietitian reviews the Bupa menu plans.  Nutritious snacks are available 24/7 in the dementia unit.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restraint minimisation and safe practice policies and procedures in place.  At the time of audit there were six residents requiring the use of restraints and six residents using enablers.  Staff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3"/>
        <w:gridCol w:w="1280"/>
        <w:gridCol w:w="104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procedure to guide practice.  The complaints procedure is provided to resident/relatives at entry and also around the facility.  Discussion with residents and relatives confirmed they are provided with information on the complaint process.  The care home manager has overall responsibility for managing the complaints process at Fergusson.  There have been two documented complaints received in 2018 year to date, these have been actioned and documentation reflects follow up.  However, there was no documented records available to evidence management of 2017 complaints.  The manager (new in 2018) could not locate any records of 2017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Twelve accident/incident forms reviewed for September 2018 identified family were kept informed.  Three family members (one hospital, one rest home and one dementia care) interviewed stated that they are kept informed when their family member’s health status changes.  Resident/relative meetings are held every three months.  Six residents (three hospital and three rest home) interviewed stated they were welcomed on entry and were given time and explanation about the services and procedures.  An introduction to the dementia care unit booklet provides information for family, friends and visitors visiting the facility.  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Fergusson provides hospital (geriatric and medical), rest home and dementia level care for up to 112 residents.  On the day of audit there were 105 residents, 48 rest home residents including one resident on a palliative care contract, 42 hospital residents including one resident on respite care and one resident on a younger person with disabilities (YPD) contract, and 15 residents in the secure dementia unit.  There are 10 dual-purpose beds in the rest home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Fergusson is part of the Central Bupa region and the managers from this region meet bi-monthly to review and discuss the organisational goals and their progress towards these.  The operations manager teleconferences monthly and completes a report to the director of care homes and rehabilitation.  A quarterly report is prepared by the care home manager and sent to the Bupa continuous service improvements (CSI) team on the progress and actions that have been taken to achieve the Fergusson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(RN).  The care home manager has been in the role since February 2018 and has been at Bupa for 10 years.  She is currently supported by an acting clinical manager (unit coordinator) who starts in the clinical manager role a fortnight after the audit.  The acting clinical manager has worked at Fergusson for three years.  The care home manager and acting clinical manager are supported by a Bupa regional manager and three-unit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robust quality system and process.  Policies are regularly reviewed.  New policies or changes to policy are communicated to staff.  An annual internal audit and meeting schedule was sighted for the service, however not all internal audits and quality, staff, and clinical/RN meetings for 2018 have been completed as per the schedule.  Not all required corrective action plans were completed or signed off.  Riskman has been implemented by Bupa which is an electronic data collecting system.  All incidents, infections and falls are completed on the online system.  Quality data information is discussed, at the staff, quality and clinical/RN meetings (eg, complaints, infection control and incident/accidents) and the results are posted in the staffroom.  However not all quality, staff and clinical/RN meetings have been completed as per the meeting schedule.  Corrective actions required have not been completed or signed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completed, and the June 2017 results demonstrated an 85% positive outcome.  Corrective actions were established in areas identified as below the national average (ie, around food services).  The health and safety programme includes specific and measurable health and safety goals that are regularly reviewed.  There is a health and safety officer (care home manager) who is supported by health and safety representatives.  The health and safety team meet monthly.  Staff undergo annual health and safety training which begins during their orientation.  Contractors are required to be inducted into the facility and sign a health and safety information sheet when this has been completed.  The hazard register is reviewed annually last occurring on 16 March 2018.  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regional operations manager.  Actions are then followed up and managed.  </w:t>
            </w:r>
          </w:p>
          <w:p w:rsidR="00EB7645" w:rsidRPr="00BE00C7" w:rsidP="00BE00C7">
            <w:pPr>
              <w:pStyle w:val="OutcomeDescription"/>
              <w:spacing w:before="120" w:after="120"/>
              <w:rPr>
                <w:rFonts w:cs="Arial"/>
                <w:b w:val="0"/>
                <w:lang w:eastAsia="en-NZ"/>
              </w:rPr>
            </w:pPr>
            <w:r w:rsidRPr="00BE00C7">
              <w:rPr>
                <w:rFonts w:cs="Arial"/>
                <w:b w:val="0"/>
                <w:lang w:eastAsia="en-NZ"/>
              </w:rPr>
              <w:t>Twelve accident/incident forms were reviewed across the three service areas (five hospital, four rest home and three dementia).  Incident forms reviewed reflected a clinical assessment, follow-up by a RN and identified ongoing assessment and evaluation by an RN post-incident.  Neurological observations were completed for eight resident unwitnessed falls or those falls that resulted in a potential head injury.  The managers are aware of their requirement to notify relevant authorities in relation to essential notifications.  There has been one section 31 notification made since the last audit.  One stage three pressure injury in October 2018 and a gastro outbreak in October 2017 was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Seven staff files reviewed (one unit coordinator, two RNs, three caregivers and one kitchen manager) included evidence of the recruitment process including police vetting, signed employment contracts, job descriptions and orientation checklists.  Missing, was evidence of completed annual performance appraisals.  A register of registered nursing staff and other health practitioner practising certificates is maintained.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in-service training calendar schedule, however there was no documented evidence of eight hours annual training being completed in the last year.  Discussion with the caregivers confirmed that monthly in-service training was not consistently completed in the last 12 months.  Nine caregivers are employed to work in the dementia care unit with six having completed their national dementia qualification.  Three caregivers are in the process of completing their qualification and have all commenced work within the last 18 months.  Twelve RNs are employed and five have completed their interRAI training.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There is a full-time care home manager and acting clinical manager who work from Monday to Friday.  The acting clinical manager oversees and provides support for the unit coordinators (the acting clinical manager is also the unit coordinator(UC) in the hospital.  The service was currently recruiting for the UC role in the hospital).  An enrolled nurse (EN) is the unit coordinator in the rest home and there is a RN unit coordinator in the dementia unit.  The unit coordinators work from Monday to Friday.  There is also a RN in the hospital across all shifts 24/7.  RNs are supported by sufficient numbers of caregivers across all shifts.  Interviews with staff, residents and family members identified that staffing is adequate to meet the needs of residents, and staffing can be adjusted related to the needs of the residents.  There is a pool of casual staff to cover leave and sickness.  Separate laundry and cleaning staff are employed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three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are 38 hospital residents and two rest home residents.  There is a unit coordinator/RN who is supported by a RN on duty on the morning and afternoon shifts, and one on the night shift.  There are nine caregivers on duty in the morning shift (four long and five short shifts), six on the afternoon shift (four long and two short shifts)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are 46 rest home residents and four hospital residents.  There is unit coordinator/RN who is supported by a RN on duty in the morning shift.  There are six caregivers on duty in the morning shift (four long and two short shifts), four on the afternoon shift (two long and two short shifts)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there are 15 dementia residents.  There is unit coordinator/EN who is supported by a RN on duty in the morning shift.  There are three caregivers on duty in the morning shift (two long and one short shift), three on the afternoon shift (one long and two short shifts) and one caregiver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Resident’s medicines are stored securely in the medication room/cupboards.  Weekly checks of the controlled medication were not always documented, and eye drops not dated, with some dated eye drops opened longer than the specified times.</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practice complied with the medication management policy for the medication round sighted.  This is an improvement from the previous audit.  There was documented evidence of three monthly reviews by the GP.  Registered nurses and caregivers administer medicines.  All staff that administer medicines are deemed as competent and have received medication management training.  All medications were evidenced to be administered as prescribed on the electronic medication system,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 monitoring of the medication fridges was not always completed daily as per Bupa policy.  There were no residents self-administering medication on the day of audit.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kitchen manager who oversees food management.  The food, fluid, and nutritional needs of residents are provided in line with recognised nutritional guidelines and there is a national menu in place that has been audited and approved by an external dietitian.  There are policies in place to guide staff.  All food is cooked on-site in a large commercial kitchen.  There is sufficient storage available.  Stock rotation is practised.  Hot food temperatures are monitored daily on all meals (records sighted).  Fridges and freezers have temperatures monitored daily.  Chilled inward goods are temperature checked on delivery and prior to storage.  Daily air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Resident likes, and dislikes are known and recorded in the kitchen, and alternatives are offered.  The residents have a nutritional profile developed on admission, which identifies dietary requirements and likes and dislikes and is reviewed six monthly, as part of the care plan review.  Special diets (ie, soft and pureed diets) are noted on the kitchen noticeboard, which can be viewed only by kitchen staff.  Meals are served from bain maries to the residents in the dining rooms and can be delivered to rooms as required.  Specialist utensils and plates are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annual satisfaction survey monitors food satisfaction.  The kitchen is included in the internal audit programme.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 service integration and input from allied health.  All resident care plans sampled were resident centred; however, not all support needs were documented in sufficient detail.  Family members interviewed, confirmed care delivery and support by staff is consistent with their expectations.  One hospital resident had a specific ‘End of Life’ care plan in place following a change in health status.  Other specific care plans were implemented for specific health needs, including (but not limited to) dementia, medical needs, diabetes, and chronic wounds.  The contracted physiotherapist has completed transfer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and signed-off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or wound care specialist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it was not clear how many wounds were being treated and the wound logs were not up to date.  Wound assessment, monitoring and wound management plans continue to be an area requiring improvement.   There were six pressure injuries including three facility acquired (one stage three and two without a grade), and three non-facility acquired (one stage one and two stage two).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an understanding of the individualised needs of residents.  Monitoring charts sighted included behaviour charts, restraint monitoring forms, turning charts, food and fluid charts, regular monitoring of bowels and regular (monthly or more frequently if required) weight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team at Bupa Fergusson continues to comprise of one activity coordinator and three activity assistants who deliver the activity programme over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activity assistants who work in the dementia unit have completed NZQA level 4 dementia modules.  The activity team have access to the Bupa diversional therapy (DT) team at head office and attend the regional DT/activities regional study days with training and education including guest speakers.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activity programme is implemented over seven days per week in all three areas.  There is a large open plan central lounge/dining area which is used for activities for rest home and hospital residents.  There are separate rest home/hospital and dementia programmes with activities that meet the needs and preferences of the resident groups; however, some activities are integrated such as entertainment, as observed on the day of audit.  Variations to the group programme are made known to the residents.  Residents may choose to participate in any group programme.  Individual programmes are delivered to residents in their rooms when they are unable to or choose not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The group programme covers physical, cognitive, social and spiritual needs.  There are regular visiting entertainers and community groups.  Targeted group programmes are offered as appropriate to meet the needs of subsets of residents.  There is a weekly Catholic church service and other denominations and some residents attend church services in the community.  Residents can go on outings using the service’s van.  Some rest home residents choose to use alternative transport arrangements to attend community interests.  A caregiver accompanies the activity person on outings.  There is a designated van driver.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activity programme through the bi-monthly resident meeting and resident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satisfied with the activities programmes on offer.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Multidisciplinary reviews are documented in file that involve the RN, GP, activities staff, physiotherapist (if involved) and resident/family.  The family are notified of the outcome of the review by phone call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Not all care plans documented a six-monthly evaluation against stated goals and STCP were not always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and the facility employs a full-time maintenance manager.  There are proactive and reactive maintenance management plans in place.  The grounds and gardens are maintained by a qualified gardener who assists with maintenance.  Medical equipment requiring servicing and calibration, and testing and tagging is up to date.  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 facility has a van available for transportation of residents.  Those transporting residents are designated drivers.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local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officer.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statistics are included for benchmarking.  Corrective actions are established where infections are above the benchmark.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the caregiver and nursing staff confirmed their understanding of restraints and enablers.  Enablers are assessed as required, for maintaining safety and independence and are used voluntarily by the residents.  There are six residents with seven restraints (six T belts and one bed rail) and six residents using seven enablers (four bed rails and three chair briefs).  An assessment for restraint/enabler use and consent form were evidenced completed in the two restraint and three enabler resident files reviewed.  However, the care plans reviewed did not have documented evidence of appropriate interventions and risks involved (link 1.3.5.2).</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88"/>
        <w:gridCol w:w="1280"/>
        <w:gridCol w:w="4373"/>
        <w:gridCol w:w="4916"/>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procedure to guide practice.  There have been two documented complaints received in 2018 year to date, however there was no documented records available to evidence management of 2017 complaints.  The manager (new in 2018) could not locate any records of 2017 complaints.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27 complaints documented in the quality meeting minutes from March to September 2017 (there were no quality meetings held in January, February, October, November and December 2017, so there were no complaint numbers available for those months).  The manager could not locate a complaint register or documentation related to those complaints.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copied of all complaints on the complaint register and documentation is maintained to reflect response letters and communication to the complainant.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robust quality system and process.  An annual internal audit and meeting schedule was sighted for the service, however not all internal audits and quality, staff, and clinical/RN meetings have been completed as per the schedule.  There had been only one quality, three RN/clinical and three staff meetings in 2018 (scheduled as b-monthly).  In 2017 there had been 7 of 12 quality, 4 of 12 staff and 4 of 12 RN/clinical meetings completed in 2017 (these were all scheduled as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quality, staff and RN/clinical meetings have taken place according to the meeting schedule.  There has been only one quality meeting, three RN/clinical meetings and three staff meetings in 2018 (scheduled as bi-monthly).  In 201,7 there had been 7 of 12 quality, 4 of 12 staff meetings and 4 of 12 RN/clinical meetings completed in 2017 (these were all scheduled as monthly).  Corrective actions identified in meeting minutes that required actioning have not been completed or signed off.</w:t>
            </w:r>
          </w:p>
          <w:p w:rsidR="00EB7645" w:rsidRPr="00BE00C7" w:rsidP="00BE00C7">
            <w:pPr>
              <w:pStyle w:val="OutcomeDescription"/>
              <w:spacing w:before="120" w:after="120"/>
              <w:rPr>
                <w:rFonts w:cs="Arial"/>
                <w:b w:val="0"/>
                <w:lang w:eastAsia="en-NZ"/>
              </w:rPr>
            </w:pPr>
            <w:r w:rsidRPr="00BE00C7">
              <w:rPr>
                <w:rFonts w:cs="Arial"/>
                <w:b w:val="0"/>
                <w:lang w:eastAsia="en-NZ"/>
              </w:rPr>
              <w:t>ii) The internal audit schedule has not always been adhered to.  Twenty of thirty-eight internal audits for 2018 have not been completed.  Not all corrective action plans required from shortfalls identified in internal audits had been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facility meetings take place according to the meeting schedule and corrective actions required are completed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internal audit schedule is adhered to and that all required corrective action plans are completed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in-service training calendar schedule, however not all scheduled training has been completed the last two years.  Discussion with the caregivers confirmed that monthly in-service training was not consistently completed in the last 12 months.  Performance appraisals were not all up to date in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In-service training hadn’t been completed for the following topics in the last two years; complaints/open disclosure, communication, end of life/death, challenging behaviour, nutrition/hydration, pain management, incontinence management, sexuality/intimacy and spirituality/counselling.</w:t>
            </w:r>
          </w:p>
          <w:p w:rsidR="00EB7645" w:rsidRPr="00BE00C7" w:rsidP="00BE00C7">
            <w:pPr>
              <w:pStyle w:val="OutcomeDescription"/>
              <w:spacing w:before="120" w:after="120"/>
              <w:rPr>
                <w:rFonts w:cs="Arial"/>
                <w:b w:val="0"/>
                <w:lang w:eastAsia="en-NZ"/>
              </w:rPr>
            </w:pPr>
            <w:r w:rsidRPr="00BE00C7">
              <w:rPr>
                <w:rFonts w:cs="Arial"/>
                <w:b w:val="0"/>
                <w:lang w:eastAsia="en-NZ"/>
              </w:rPr>
              <w:t>Seven staff files were reviewed, three of the seven files did not have documented evidence of an up-to-date annual performance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sufficient staff attend education sessions to provide certainty that staff have received training in required areas.</w:t>
            </w:r>
          </w:p>
          <w:p w:rsidR="00EB7645" w:rsidRPr="00BE00C7" w:rsidP="00BE00C7">
            <w:pPr>
              <w:pStyle w:val="OutcomeDescription"/>
              <w:spacing w:before="120" w:after="120"/>
              <w:rPr>
                <w:rFonts w:cs="Arial"/>
                <w:b w:val="0"/>
                <w:lang w:eastAsia="en-NZ"/>
              </w:rPr>
            </w:pPr>
            <w:r w:rsidRPr="00BE00C7">
              <w:rPr>
                <w:rFonts w:cs="Arial"/>
                <w:b w:val="0"/>
                <w:lang w:eastAsia="en-NZ"/>
              </w:rPr>
              <w:t>Ensure annual performance appraisals are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medication management policy outlines the policies and practices to be followed in relation to medication management.  Staff interviewed who administer medication, could describe safe medication management and administration practices.  All medication was evidenced to have been given as prescribed for all residents on the electronic medication chart.  Medication fridge temperatures had not been consistently recorded in the hospital.  This is a continued shortfall from the previous audit.  Eye drops were not always dated, and some eye-drops opened longer than the specified timeframe.  Weekly controlled medication checks were not always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Temperature recordings for the medication fridge in hospital were not evidenced to be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eye drops were not dated on opening in the rest home and two eye drops were opened longer than the set time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iii)  The controlled medication book was not checked weekly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fridge temperature monitoring is conducted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eye drops are dated on opening and are not stored longer than the set time once opened. </w:t>
            </w:r>
          </w:p>
          <w:p w:rsidR="00EB7645" w:rsidRPr="00BE00C7" w:rsidP="00BE00C7">
            <w:pPr>
              <w:pStyle w:val="OutcomeDescription"/>
              <w:spacing w:before="120" w:after="120"/>
              <w:rPr>
                <w:rFonts w:cs="Arial"/>
                <w:b w:val="0"/>
                <w:lang w:eastAsia="en-NZ"/>
              </w:rPr>
            </w:pPr>
            <w:r w:rsidRPr="00BE00C7">
              <w:rPr>
                <w:rFonts w:cs="Arial"/>
                <w:b w:val="0"/>
                <w:lang w:eastAsia="en-NZ"/>
              </w:rPr>
              <w:t>iii) Ensure the controlled medication is checked weekly.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included a current care plan and assessments.  The service has a plan in place to ensure timeliness of new assessments, long-term care plans and evaluations.  Not all care plan interRAI, assessments and evaluations have been timely.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rest home and two dementia care files reviewed did not have the initial interRAI and long-term care plan completed within required timeframes following admission.</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and one rest home file reviewed did not have six-monthly care plan evaluations completed within 6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interRAI’s, care plans and evaluations are documented within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developed by the registered nurses and were based on information gathered through the assessment process.  Not all care plans reviewed documented all the care interventions required, this is a continued shortfall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hospital level care and one of two rest home plans reviewed did not include all interventions needed.  (i) one hospital file did not include interventions for care and prevention of pressure injuries.  Also, the long-term care plan and a short-term care plan included interventions which were no longer applicable.  (ii) one hospital file stated the resident was low falls risk, but the resident had sustained eight falls since January and two falls in September.  (iii) The rest home level care plan was unclear regarding intervention around falls prevention.  There was also contradicting information regarding mobilisation.  (iv) The care plans reviewed for two restraint and three enabler resident files did not have documented evidence of interventions or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care plans have clear interventions documented for all assessed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wounds.  Staff were aware who had wounds and interventions, however wound care documentation was not clear.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Each of the units (hospital, rest home and dementia unit) had wound files and wound logs, however the logs did not match the current wounds being managed.</w:t>
            </w:r>
          </w:p>
          <w:p w:rsidR="00EB7645" w:rsidRPr="00BE00C7" w:rsidP="00BE00C7">
            <w:pPr>
              <w:pStyle w:val="OutcomeDescription"/>
              <w:spacing w:before="120" w:after="120"/>
              <w:rPr>
                <w:rFonts w:cs="Arial"/>
                <w:b w:val="0"/>
                <w:lang w:eastAsia="en-NZ"/>
              </w:rPr>
            </w:pPr>
            <w:r w:rsidRPr="00BE00C7">
              <w:rPr>
                <w:rFonts w:cs="Arial"/>
                <w:b w:val="0"/>
                <w:lang w:eastAsia="en-NZ"/>
              </w:rPr>
              <w:t>ii)  Two of the facility-acquired pressure injuries (both rest home) were not graded.</w:t>
            </w:r>
          </w:p>
          <w:p w:rsidR="00EB7645" w:rsidRPr="00BE00C7" w:rsidP="00BE00C7">
            <w:pPr>
              <w:pStyle w:val="OutcomeDescription"/>
              <w:spacing w:before="120" w:after="120"/>
              <w:rPr>
                <w:rFonts w:cs="Arial"/>
                <w:b w:val="0"/>
                <w:lang w:eastAsia="en-NZ"/>
              </w:rPr>
            </w:pPr>
            <w:r w:rsidRPr="00BE00C7">
              <w:rPr>
                <w:rFonts w:cs="Arial"/>
                <w:b w:val="0"/>
                <w:lang w:eastAsia="en-NZ"/>
              </w:rPr>
              <w:t>iii)  It was not clear in the wound documentation reviewed, which evaluation belonged to which wound.</w:t>
            </w:r>
          </w:p>
          <w:p w:rsidR="00EB7645" w:rsidRPr="00BE00C7" w:rsidP="00BE00C7">
            <w:pPr>
              <w:pStyle w:val="OutcomeDescription"/>
              <w:spacing w:before="120" w:after="120"/>
              <w:rPr>
                <w:rFonts w:cs="Arial"/>
                <w:b w:val="0"/>
                <w:lang w:eastAsia="en-NZ"/>
              </w:rPr>
            </w:pPr>
            <w:r w:rsidRPr="00BE00C7">
              <w:rPr>
                <w:rFonts w:cs="Arial"/>
                <w:b w:val="0"/>
                <w:lang w:eastAsia="en-NZ"/>
              </w:rPr>
              <w:t>iv)  Two hospital level wound plans had more than one wound documented per form.</w:t>
            </w:r>
          </w:p>
          <w:p w:rsidR="00EB7645" w:rsidRPr="00BE00C7" w:rsidP="00BE00C7">
            <w:pPr>
              <w:pStyle w:val="OutcomeDescription"/>
              <w:spacing w:before="120" w:after="120"/>
              <w:rPr>
                <w:rFonts w:cs="Arial"/>
                <w:b w:val="0"/>
                <w:lang w:eastAsia="en-NZ"/>
              </w:rPr>
            </w:pPr>
            <w:r w:rsidRPr="00BE00C7">
              <w:rPr>
                <w:rFonts w:cs="Arial"/>
                <w:b w:val="0"/>
                <w:lang w:eastAsia="en-NZ"/>
              </w:rPr>
              <w:t>v)   The service has a process where healed wounds continue to be monitored for a period post-healing and remain in the wound log, however it was not always clear if the wound was healed and monitored or continuing to require treatment.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wound log is up to date.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pressure injuries are graded.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wound plans and evaluations are clearly labelled and linked to each other.</w:t>
            </w:r>
          </w:p>
          <w:p w:rsidR="00EB7645" w:rsidRPr="00BE00C7" w:rsidP="00BE00C7">
            <w:pPr>
              <w:pStyle w:val="OutcomeDescription"/>
              <w:spacing w:before="120" w:after="120"/>
              <w:rPr>
                <w:rFonts w:cs="Arial"/>
                <w:b w:val="0"/>
                <w:lang w:eastAsia="en-NZ"/>
              </w:rPr>
            </w:pPr>
            <w:r w:rsidRPr="00BE00C7">
              <w:rPr>
                <w:rFonts w:cs="Arial"/>
                <w:b w:val="0"/>
                <w:lang w:eastAsia="en-NZ"/>
              </w:rPr>
              <w:t>iv) Ensure there is one wound per form.</w:t>
            </w:r>
          </w:p>
          <w:p w:rsidR="00EB7645" w:rsidRPr="00BE00C7" w:rsidP="00BE00C7">
            <w:pPr>
              <w:pStyle w:val="OutcomeDescription"/>
              <w:spacing w:before="120" w:after="120"/>
              <w:rPr>
                <w:rFonts w:cs="Arial"/>
                <w:b w:val="0"/>
                <w:lang w:eastAsia="en-NZ"/>
              </w:rPr>
            </w:pPr>
            <w:r w:rsidRPr="00BE00C7">
              <w:rPr>
                <w:rFonts w:cs="Arial"/>
                <w:b w:val="0"/>
                <w:lang w:eastAsia="en-NZ"/>
              </w:rPr>
              <w:t>v)  Ensure that the wound plan is clear regarding the treatment (monitoring and care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short-term care plans for acute and short-term needs, but these are not always evaluated and/or closed off as needed.  There is a process in place for evaluating long-term care plans and multidisciplinary reviews, but the evaluations did not always document progress towards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and one dementia activity plan did not document evaluation of activities towards goals with ‘no change’ the only comment.  Care plans for weight management for a rest home resident and the transfer plans for two hospital level residents had not been evaluated to document any progress towards goals.</w:t>
            </w:r>
          </w:p>
          <w:p w:rsidR="00EB7645" w:rsidRPr="00BE00C7" w:rsidP="00BE00C7">
            <w:pPr>
              <w:pStyle w:val="OutcomeDescription"/>
              <w:spacing w:before="120" w:after="120"/>
              <w:rPr>
                <w:rFonts w:cs="Arial"/>
                <w:b w:val="0"/>
                <w:lang w:eastAsia="en-NZ"/>
              </w:rPr>
            </w:pPr>
            <w:r w:rsidRPr="00BE00C7">
              <w:rPr>
                <w:rFonts w:cs="Arial"/>
                <w:b w:val="0"/>
                <w:lang w:eastAsia="en-NZ"/>
              </w:rPr>
              <w:t>ii) Short-term care plans were not evaluated for one hospital and one rest home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care plans evaluate progress towards stated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short-term care plans are evaluated or closed as needed.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Fergusson Rest Home &amp; Hospital</w:t>
    </w:r>
    <w:bookmarkEnd w:id="58"/>
    <w:r>
      <w:rPr>
        <w:rFonts w:cs="Arial"/>
        <w:sz w:val="16"/>
        <w:szCs w:val="20"/>
      </w:rPr>
      <w:tab/>
      <w:t xml:space="preserve">Date of Audit: </w:t>
    </w:r>
    <w:bookmarkStart w:id="59" w:name="AuditStartDate1"/>
    <w:r>
      <w:rPr>
        <w:rFonts w:cs="Arial"/>
        <w:sz w:val="16"/>
        <w:szCs w:val="20"/>
      </w:rPr>
      <w:t>15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