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 Joel Retirement Village Limited - Grace Joel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 Joel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 Joel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October 2018</w:t>
      </w:r>
      <w:bookmarkEnd w:id="7"/>
      <w:r w:rsidRPr="009418D4">
        <w:rPr>
          <w:rFonts w:cs="Arial"/>
        </w:rPr>
        <w:tab/>
        <w:t xml:space="preserve">End date: </w:t>
      </w:r>
      <w:bookmarkStart w:id="8" w:name="AuditEndDate"/>
      <w:r w:rsidR="00A4268A">
        <w:rPr>
          <w:rFonts w:cs="Arial"/>
        </w:rPr>
        <w:t>26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Four serviced apartments adjacent to the hospital wing were assessed as suitable as dual-purpose rooms.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Grace Joel provides rest home and hospital level care for up to 129 residents and on the day of the audit there were 100 residents.  The service is managed by a village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general practitioner.  This audit also included verifying four serviced apartments adjacent to the hospital wing as suitable to be used as dual-purpose beds.</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Ryman quality and risk management programme.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Care plans reflect the required health monitoring interventions for individual residents.  The myRyman electronic system triggers alerts to staff when monitoring interventions are required and these are being implemented.</w:t>
      </w:r>
    </w:p>
    <w:p w:rsidRPr="00A4268A">
      <w:pPr>
        <w:spacing w:before="240" w:line="276" w:lineRule="auto"/>
        <w:rPr>
          <w:rFonts w:eastAsia="Calibri"/>
        </w:rPr>
      </w:pPr>
      <w:r w:rsidRPr="00A4268A">
        <w:rPr>
          <w:rFonts w:eastAsia="Calibri"/>
        </w:rPr>
        <w:t xml:space="preserve">A continuous improvement rating continues to be awarded around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clinical manager, unit coordinators and an assistant village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 </w:t>
      </w:r>
    </w:p>
    <w:p w:rsidRPr="00A4268A">
      <w:pPr>
        <w:spacing w:before="240" w:line="276" w:lineRule="auto"/>
        <w:rPr>
          <w:rFonts w:eastAsia="Calibri"/>
        </w:rPr>
      </w:pPr>
      <w:r w:rsidRPr="00A4268A">
        <w:rPr>
          <w:rFonts w:eastAsia="Calibri"/>
        </w:rPr>
        <w:t xml:space="preserve">Registered nursing cover is provided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on-site by qualified chefs.  The menu provides choices and accommodates resident preferences and dislikes.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Preventative and reactive maintenance occurs.  There is an approved fire evacuation scheme.  There are six-monthly fire drills.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was one resident with restraint and three residents with enablers at the time of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throughout the facility.  Information about complaints is provided on admission.  Interviews with all seven residents (five rest home including one in a serviced apartment, and two hospital) and family, confirmed their understanding of the complaints process.  Complainants are provided with information on how to access advocacy services through the HDC Advocacy Service if resolution is not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three managers (village manager, assistant village manager, clinical manager) and sixteen staff (four care assistants, four registered nurses (RNs), four activities coordinators, one physiotherapist, one head chef and two unit-coordinators) confirmed their understanding around the processes implemented for reporting and managing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complaint registers (rest home, hospital and village) that includes all written and verbal complaints, dates and actions taken and demonstrates that complaints are being managed in a timely manner.  The service is currently responding as required, to a health and disability complaint.  The complaints process is linked to the quality and risk management system.  Staff advise complaints are discussed at all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are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All three family members interviewed (one hospital level and two rest home level) stated they were always well-informed.  Fourteen incident/accident forms and corresponding residents’ files were reviewed, and all identified that the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There were three residents with English as their second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Grace Joel is a Ryman healthcare retirement village located in Auckland.  They are certified to provide rest home and hospital levels of care for up to 99 residents.  In addition, there are 30 serviced apartments certified to provide rest home level care.  This audit also included verifying four serviced apartments situated next to the hospital unit as suitable to provide either rest home or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Occupancy during the audit was 100 residents (32 rest home and 59 hospital residents in the care facility, and nine rest home in the serviced apartments).  Two residents were on respite contracts (one rest home and one hospital) and one resident in the rest home was under a residential disability- intellectual contract.  All other residents were on the ARCC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2018 are defined with evidence of monthly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non-clinical and has been employed by Ryman for one year.  He has been in his current role since September 2017 and previous to this role had experience in education and teaching at a managerial level.  The village manager is supported by a regional manager, clinical manager/RN, 2 x unit coordinators/RN and an assistant village manager.  The clinical manager (CM) has four years nursing experience at Grace Joel.  The village manager and CM have attended over eight hours (year to date)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 Joel continues to implement the TeamRyman Programme, which links key components of the quality management system to village operations.  There are monthly TeamRyman committee meetings.  Outcomes from the TeamRyman committee are then reported across the various meetings including (but not limited to) the full facility, registered nurse (RN) and care assistants.  Meeting minutes include discussion about the key components of the quality programme including policy reviews, internal audit, training, complaints, accidents/incidents, infection control and quality improvement plans (QIPs).  Management meetings are held weekly.  Clinical meeting minutes were sighted.  Interviews with staff confirmed an understanding of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relative survey was last completed in September 2018 and a care centre residents survey in March 2018.  Results have been collated with annual comparisons for each service.  Areas of concern were identified around laundry and housekeeping, and quality improvement plans (QIPs) raised, completed and signed off.  Results were fed back to participants through resident and relative meetings.  TeamRyman prescribes the annual internal audit schedule that is being implemented at Grace Joel.  Audit summaries and QIPs are completed where a non-compliance is identified (&lt;90%).  Issues and outcomes are reported to the appropriate committee (eg, health and safety).  Quality improvement plans reviewed were closed out once resolved.  </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trending of clinical data and development of QIPs when volumes exceed targets (eg, falls).  Falls prevention strategies are in place that includes the analysis of falls incidents and the identification of interventions on a case-by-case basis to minimise future falls.  The combined health and safety and infection control committee meet bi-monthly and incidents/accidents, falls and infections is discussed and documented.  The health and safety officer interviewed described the role of the health and safety committee.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describes all processes of incident reporting.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16 incident/accident forms for September and October 2018 identified that all were fully completed and include follow-up by a registered nurse.  The clinical manager is involved in the adverse event process, with links to the applicable meetings (TeamRyman, RN, care staff, health and safety/infection control).  This provides the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situations that would be reported to statutory authorities (4 x section 31 for pressure injuries sighted).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Nine staff files reviewed (one clinical manager, three registered nurses, three care assistants, one chef, one maintenance) provided evidence of signed contracts, job descriptions relevant to the role the staff member is in, induction,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Registered nurses attend two-monthly journal club.  Caregivers are supported to complete Careerforce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Eleven of fifteen RNs, two unit-coordinators and one clinical manager have completed their interRAI training.  Staff training records are maintained.  There are implemented competencies for RNs and care assistants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There is a pool of casual staff to cover unplanned absences.  The village manager and clinical manager work full time Monday to Friday and are on call 24/7.  They are supported by an assistant manager, two unit-coordinators/RN (rest home and hospital) and one unit-coordinator/senior care assistant (serviced apartments).  Interviews with four care assistants (two hospital and two rest home) stated the RNs are supportive and approachable.  In addition, they reported there are sufficient staff on duty at all times.  Interviews with residents and relatives indicated there are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Grace Joel is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there are 38 hospital and 7 rest home residents.  There is a unit coordinator/RN who is supported by two RNs on duty on the morning and afternoon shifts, and one RN on night shift.  There are ten care assistants (six full and four short-shifts) and fluids assistant on morning shift, six care assistants (two full and four short-shifts) and a lounge carer on afternoons and three care assistants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are 21 hospital and 25 rest home residents, there is a unit coordinator/RN who is supported by an RN on duty on the morning shift.  There are four care assistants (two full and two short-shifts), five care assistants (three full and two short-shifts) and two care assistants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there are currently nine rest home residents.  There is a unit coordinator on the morning shift Tuesday to Saturday and a senior care assistant on Sunday and Monday.  There are three care assistants (one full and two short-shifts) on morning shift and three care assistants (one full and two short-shifts) and three care assistants on afternoon shift.  The hospital RN and care staff covers the serviced apartment on night shift.  The four serviced apartments verified as hospital are located adjacent to the hospital wing.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five days a week for rest home and serviced apartment residents and seven days a week for hospital level residents.  A registered physiotherapist is available three hours per day Monday to Friday and a physiotherapy assistant carries out the rehabilitation programmes developed by the physiotherapist.  There are separate laundry and cleaning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two residents self-administering on the day of audit.  All policies and procedures had been adhered to.  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blister pack system.  Medications are checked on arrival and any pharmacy errors recorded and fed back to the supplying pharmacy.  RNs and senior medication competent caregivers administer medications.  All staff have up-to-date medication competencies and there has been medication education this year.  Registered nurses have syringe driver training completed by the hospice.  The medication fridge temperature in each area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Fourteen medication charts were reviewed.  Medications are reviewed at least three monthly by the GP.  There was photo identification and allergy status recorded.  ‘As required’ medications had indications for use prescribed.  The effectiveness of ‘as required’ medications is recorded in the progress notes and on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qualified head chef is supported by two further cooks and five kitchenhands.  Staff have been trained in food safety and chemical safety.  All meals and baking are prepared and cooked on-site.  The food control plan has been verified and expires 16 October 2019.  The seasonal menu has been designed in consultation with the dietitian at an organisational level and seeks feedback from residents.  Project “delicious” has been in place since 2017.  Menu choices are decided by residents (or primary care staff if the resident is not able) and offer a variety of choices.  Diabetic desserts and gluten free diets are accommodated as required.  Meals are delivered in hot boxes and served from bain maires in the unit kitchens.  The cook receives a resident dietary profile for all new admissions and is notified of any dietary changes.  Resident dislikes are accommodated and listed on the daily spreadsheet.  Alternative foods are available on the menu or offered.  Cultural, religious and food allergies are accommodated.  Fortified meals are provided on RN/dietitian request.  Pureed foods are brought in that have a higher nutritional value.  Each dining room has baskets of fruit.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re-heating and serving temperatures are taken and recorded twice daily.  The chilled goods temperature is checked on delivery.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resident survey and direct contact with the head chef.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(five rest home and two hospital) reported their needs were being met.  The family members interviewed stated their relative’s needs were being appropriately met.  When a resident's condition alters, the registered nurse initiates a review and if required a GP visit.  Care plans reflect the required health monitoring interventions for individual residents.  The myRyman electronic system triggers alerts to staff when monitoring interventions are required.  These are automatically generated on the electronic daily schedule for the care assistant to complete.  Individual surface devices in each resident room allows the care assistant the opportunity to sign the task has been completed, (eg, resident turns, fluids given [sighted]).  Monitoring charts are well utilised.  Short-term care plans are generated through completing an updated assessment on myRyman, and interventions are automatically updated into the care plan.  Evaluations of the assessment when resolved, closes out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electronically and written in the progress notes.  Neurological observations are completed for unwitnessed falls or falls where residents hit their head.  Family are notified.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management plans are completed on myRyman.  When wounds are due to be dressed a task is automated on the RN daily schedule.  There are currently twenty-two minor wounds being treated.  There are currently two stage one, two stage two and one (non-facility acquired) stage four pressure injuries.  A review of all five, identified documentation was fully completed.  An S31 has been completed for the stage four.  There has also been input from the GP and district nurse and photos of progress has been taken.  Pressure injury prevention equipment is available and is being used.  Care assistants document changes of position on myRyman.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in every wing, each working 32.5 hours a week.  There is an additional activities coordinator who works between the Hauraki and Waitemata wings for fourteen hours a week.  Two activities coordinators are diversional therapists and two are currently completing the diversional therapy course.  On the days of audit, residents in all units were observed doing Triple A exercises, listening to entertainment taking part in quizzes and going on van outings.  There was also a visit from a marae. </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programme for each unit in large print on a noticeboard, a weekly programme in large print on whiteboards and all residents also have a copy in their rooms.  Residents have the choice of a variety of activities, in which to participate and every effort is made to ensure activities are meaningful and tailored to residents’ needs.  These include exercises, games, quizzes, music and walks outside.  The rest home, hospital and serviced apartments combine for some activities.  Those residents who prefer to stay in their room or who need individual attention have one-on-one visits to check if there is anything they need and to have a chat.  There are van outings twice weekly in all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church service every Tuesday (one-week Presbyterian and the next Anglican).  Catholic services are held on a Saturday morning.  There are regular entertainers visiting the facility.  Special events like birthdays, Easter, Father’s Day, Anzac Day and the Melbourne Cup are celebrated.  There is pet therapy every six weeks.  There is community input from pre-schools, schools, a local marae and a local parish choir.  Residents go out to the RSA, stroke club and craft clubs.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 monthly at the same time as the review of the long-term care plan.  Resident meetings are held two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long-term care plans reviewed had been evaluated by the registered nurses six monthly or when changes to care occurs.  One respite resident had not been at the service long enough for a review.  Acute care plans for short-term needs (in myRyman) are evaluated and signed off as resolved or added to the long-term care plan as an ongoing problem.  Activities plans are in place for each of the residents and these are also evaluated six monthly.  The multidisciplinary review involves the RN, CG, GP and resident/family if they wish to attend.  There are one to three monthly reviews by the GP for all residents.  Family members interviewed confirmed that they are invited to the MDT review and if unable to attend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13 November 2018.  Preventative and reactive maintenance occurs.  Contractors are available when required.  Electrical equipment has been tested and tagged.  The hoist and scales are checked annually.  Hot water temperatures have been monitored randomly in resident areas and are within the acceptable range.  There is an approved fire evacuation plan and six-monthly fire drills.  Staff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four serviced apartments on level 2 that have been approved as dual hospital/rest home beds are fit for purpose.  The serviced apartments are adjacent to the hospital wing and very accessible for staff.  The ensuites are sufficiently large enough to allow shower chairs and hoists if required.  There is a call bell system in place and pendants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and control officer (registered nurse) completes a monthly report.  Monthly data is reported to the combined infection prevention and control/health and safety meetings.  Staff are informed through the variety of clinical meetings held at the facility.  Meeting minutes include identifying trends, corrective actions and evaluations are available on the staff noticeboard.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On the day of the audit there were three residents voluntarily using enablers and one resident with a bedrail restraint.  Restraint and challenging behaviour education is included in the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193"/>
        <w:gridCol w:w="75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Grace Joel identified in 2015 that improvements were required to improve resident satisfaction with the activities programme.  Since that time the activities team has continued to provide an interesting and varied programme, which has resulted in continued levels of satisfaction.  The 2018 resident and relative survey results demonstrate the service has continued to increase satisfaction with the activities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with the support of management, continues to develop new initiatives further enhancing the activities programme.  The team shares skills and ideas between the areas and encourages participation of all residents.  The latest initiative commenced the second day of audit (but planned over several weeks prior) is to make use of the swimming pool and encourage residents to participate in aqua-aerobics with a trained instructor.  They had six residents on the first day, but more are keen if they swap days, so it doesn’t coincide with a van outing.  In addition, the Friday night ‘fine dining’ experience is now a regular occurrence.  There is often a theme for the night and entertainment.  The February 2018 resident satisfaction survey showed a 4.5% increase in resident satisfaction for activities.  The July 2018 family satisfaction survey showed a 3.75 % increase in family satisfaction with activities.  The facility continues to improve and consistently exceeds the Ryman benchmark for activities.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 Joel Retirement Village Limited - Grace Joel Retirement Village</w:t>
    </w:r>
    <w:bookmarkEnd w:id="58"/>
    <w:r>
      <w:rPr>
        <w:rFonts w:cs="Arial"/>
        <w:sz w:val="16"/>
        <w:szCs w:val="20"/>
      </w:rPr>
      <w:tab/>
      <w:t xml:space="preserve">Date of Audit: </w:t>
    </w:r>
    <w:bookmarkStart w:id="59" w:name="AuditStartDate1"/>
    <w:r>
      <w:rPr>
        <w:rFonts w:cs="Arial"/>
        <w:sz w:val="16"/>
        <w:szCs w:val="20"/>
      </w:rPr>
      <w:t>25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