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St Christophers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Christophers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October 2018</w:t>
      </w:r>
      <w:bookmarkEnd w:id="7"/>
      <w:r w:rsidRPr="009418D4">
        <w:rPr>
          <w:rFonts w:cs="Arial"/>
        </w:rPr>
        <w:tab/>
        <w:t xml:space="preserve">End date: </w:t>
      </w:r>
      <w:bookmarkStart w:id="8" w:name="AuditEndDate"/>
      <w:r w:rsidR="00A4268A">
        <w:rPr>
          <w:rFonts w:cs="Arial"/>
        </w:rPr>
        <w:t>2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St Christophers is owned and operated by the CHT Healthcare Trust.  The service cares for up to 46 residents requiring hospital and rest home level care.  On the day of the audit, there were 45 residents.  The clinical coordinator is currently in the role of acting unit manager and is overseeing the service with the support of the area manager.  She is supported by a registered nurse who has been at St Christophers for one year and is currently working as the acting clinical coordinator.  Residents, relatives and the GP interviewed spoke positively about the service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w:t>
      </w:r>
    </w:p>
    <w:p w:rsidRPr="00A4268A">
      <w:pPr>
        <w:spacing w:before="240" w:line="276" w:lineRule="auto"/>
        <w:rPr>
          <w:rFonts w:eastAsia="Calibri"/>
        </w:rPr>
      </w:pPr>
      <w:r w:rsidRPr="00A4268A">
        <w:rPr>
          <w:rFonts w:eastAsia="Calibri"/>
        </w:rPr>
        <w:t xml:space="preserve">This audit has identified areas for improvement around internal auditing and care planning.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CHT St Christophers strives to ensure that care is provided in a way that focuses on the individual, values residents' autonomy and maintains their privacy and choice.  Information about the Health and Disability Commissioner (HDC) Code of Health and Disability Services Consumers' Rights (the Code) is easily accessible to residents and families.  Policies are implemented to support residents’ rights.  Informed consent processes are followed, and residents' clinical files reviewed, evidence informed consent is obtained.  Staff interviews inform a sound understanding of residents’ rights and their ability to make choices.  Care plans accommodate the choices of residents and/or their family/whānau.  Complaints and concerns are promptly managed.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The CHT management team provide support and direction to the unit manager.   Quality activities are completed, and this generates improvements in practice and service delivery.  Meetings are held to discuss quality and risk management processes.  Residents/family meetings have been held regularly.  Health and safety policies, systems and processes are implemented to manage risk.  Incidents and accidents are reported and followed through.  An education and training programme has been implemented with a current training plan in place.  Appropriate employment processes are adhered to and all employees have an annual staff appraisal completed.  There is a roster that provides sufficient and appropriate coverage for the effective delivery of care and support.  Resident information is appropriately stored and managed.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welcome pack that contains information on the services and levels of care available at CHT St Christophers.  Registered nurses are responsible for the provision of care and documentation at every stage of service delivery.  The care plans are resident and goal orientated, and evaluated every six months or earlier if required with input from the resident/family as appropriate.  Allied health and a team approach are evident in the resident files reviewed.  The general practitioner reviews residents at least three-monthly.  </w:t>
      </w:r>
    </w:p>
    <w:p w:rsidRPr="00A4268A" w:rsidP="00621629">
      <w:pPr>
        <w:spacing w:before="240" w:line="276" w:lineRule="auto"/>
        <w:rPr>
          <w:rFonts w:eastAsia="Calibri"/>
        </w:rPr>
      </w:pPr>
      <w:r w:rsidRPr="00A4268A">
        <w:rPr>
          <w:rFonts w:eastAsia="Calibri"/>
        </w:rPr>
        <w:t xml:space="preserve">The activity coordinators implement the seven-day activity programme in the rest home/hospital to meet the individual needs, preferences and abilities of the residents.  Residents are encouraged to maintain community links.  There are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The registered nurses and senior health care assistants administer medications and have an annual competency assessment and receive annual education.  Medication charts are reviewed three-monthly by the general practitioner.  </w:t>
      </w:r>
    </w:p>
    <w:p w:rsidRPr="00A4268A" w:rsidP="00621629">
      <w:pPr>
        <w:spacing w:before="240" w:line="276" w:lineRule="auto"/>
        <w:rPr>
          <w:rFonts w:eastAsia="Calibri"/>
        </w:rPr>
      </w:pPr>
      <w:r w:rsidRPr="00A4268A">
        <w:rPr>
          <w:rFonts w:eastAsia="Calibri"/>
        </w:rPr>
        <w:t xml:space="preserve">All meals are cooked on site by a contracted service.  Residents' food preferences, dislikes and dietary requirements are identified at admission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reactive and planned maintenance programme in place.  Chemicals are stored safely throughout the facility.  There are two double rooms and the remainder are single.  There is a mix of communal toilet/showers and ensuites.    Each unit has a dining and lounge area.   There is sufficient space to allow the movement of residents around the facility using mobility aids.  The internal areas are able to be ventilated and heated.  The outdoor areas are safe and easily accessible.  Cleaners and maintenance staff are providing appropriate services.  Laundry is completed off-site.  Staff have planned and implemented strategies for emergency management.  Emergency systems are in place in the event of a fire or other emergency.  There is a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CHT St Christophers has restraint minimisation and safe practice policies and procedures in place.  Staff receive training in restraint minimisation and challenging behaviour management.  On the day of audit, there were two residents with restraint and four residents with enablers.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9"/>
        <w:gridCol w:w="1280"/>
        <w:gridCol w:w="97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staff (three healthcare assistants, two registered nurses (RN), one activities coordinator, one food services manager, one chef, one maintenance officer, one clinical coordinator and one-unit manager) confirm their familiarity with the Code.  Interviews with four residents (three hospital and one rest home) and four families (three hospital and one rest home) confirm the services being provided are in line with the Code.  Observation during the audit confirmed this is in practice.  Staff have received training on the Code of Health and Disability Services, Code of Rights and Employee Code of Conduct.  All staff files sampled include a signed copy of the Code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(as appropriate) and families on admission.  Written consents form part of the admission agreement.   Seven resident files reviewed (five hospital including one younger resident with a chronic health condition and two rest home residents including one on respite care) demonstrated that consents had been signed.  Resuscitation forms sighted for the competent resident had been signed by the resident and general practitioner (GP).   There was evidence of discussion with family when the GP had completed a clinically indicated ‘not for resuscitation order’.  The resuscitation form includes an advance directive for CPR if the resident condition deteriorates.  Copies of enduring power of attorney (EPOA) where available were sighted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healthcare assistants (HCAs) and three registered nurses (RN) interviewed, confirmed verbal consent is obtained when delivering care.  Family members are involved in decisions that affect their relative’s lives.  All long-term files had signed admission agreements.  The resident for respite care had a short-stay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residents and relatives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are complaint forms available throughout the facility.  Information about complaints is provided on admission.  Interview with residents demonstrated an understanding of the complaints process.  All staff interviewed were able to describe the process around reporting complaints.  There is a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eleven complaints for 2017 and four complaints (including one made via the DHB which has also gone to Health and Disability) made in 2018, year to date.  All complaints reviewed had noted investigation, timeframes, corrective actions when required and resolutions were in place if required.  Results are fed back to complainants.  Discussions with residents confirmed that any issues are addressed, and they feel comfortable to raise any concerns.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responded to the DHB complaint and implemented corrective actions including (but not limited to) staff training, performance monitoring and resident and family meetings.  A MOH issues-based audit was conducted in September 2018 with no identified shortfalls found.  The Ministry requested follow up against aspects of the complaint at this certification audit that included; (i) consumer rights during service delivery, (ii) independence, personal privacy and respect; (iii) complaints management; (iv) evidence demonstrating resident and family feedback and actions taken, and (v) attendance and training of staff related to consumer rights, complaints management and quality and risk management.  There were no identified issues in respect of this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of rights on display throughout the facility and leaflets are available in the foyer.  The service is able to provide information in different languages and/or in large print if requested.  Information is also given to next of kin or enduring power of attorney (EPOA) to read with the resident and discuss.  On entry to the service, the unit manager discusses the information pack with the resident and the family/whānau.  The information pack incudes a copy of the Code of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to maintain privacy and respect of personal property.  All residents interviewed stated their needs were met.  A policy describes spiritual care.  Church services occur regularly.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Māori residents including a Māori health plan, Tikanga best practice guidelines, cultural protocols and consultation with Māori representatives.  St Christophers has an established relationship with Te Oranga Kaumātua Kuia Disability Support Services Trust.  Specialist advice is available and sought when necessary.  The service's philosophy results in each person's cultural needs being considered individually.  One resident identified as Māori on the day of the audit.  Cultural and spiritual practice is supported and identified needs are incorporated into the care planning process.  Discussions with staff confirm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cultural beliefs and values, is used to develop a care plan.  Staff receive training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Christophers has a staff code of conduct which states there will be zero tolerance against any discrimination occurring.  Code of conduct and position descriptions outline staff responsibilities in terms of providing a discrimination free environment.  The Code of Rights is included in orientation and in-service training.  Training is provided as part of the staff training and education plan.  Interviews with staff confirm their understanding of discrimination and exploitation and could describe how professional boundaries are maintained.  Discussions with residents identify that privacy is ensured.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needs.  Staffing policies include pre-employment and the requirement to attend orientation and ongoing in-service training.  Residents interviewed spoke positively about the care and support provided.  Staff interviewed had a sound understanding of principles of aged care and stated that they feel supported by the management team.  Staffing policies include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around open disclosure alerts staff to their responsibility to notify family/next of kin of any accidents/incidents that occur.  Sixteen incidents/accidents forms were reviewed for August and September 2018.  The forms included a section to record family notification.  All forms indicated family were informed or if family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St Christophers rest home and hospital is owned and operated by the CHT Healthcare Trust.  The service provides rest home and hospital (medical and geriatric) level care for up to 46 residents.  CHT also holds contracts for primary option acute care, young persons with disabilities and long term chronic conditions.  On the day of the audit, there were 45 residents in total, five rest home level (including one respite resident) and 40 hospital level (including one resident on LTS-CHC).  All other residents were on the aged-related care contract.   All beds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unit manager is a registered nurse and maintains an annual practicing certificate.  She has been in the acting unit manager role at the facility for one month and prior to that had been the clinical coordinator for one year.  An acting clinical coordinator who has been in the position for one month has worked at St Christopher’s for over a year as a RN and supports the unit manager.  The unit manager reports to the area manager weekly on a variety of operational issues.  The Ministry of Health has been notified of the temporary change of facility manager.  CHT has an overall business/strategic plan and CHT St Christophers rest home and hospital has a facility quality and risk management programme in place for the current year.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The acting unit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unit manager, the clinical coordinator is in charge, with support from the area manager, the registered nurses and healthcare assistants.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The acting unit manager advised that she is responsible for providing oversight of the quality programme.  The quality and risk management programme is designed to monitor contractual and standards compliance.  A document control system is in place.  Policies are regularly reviewed.  New policies or changes to policy are communicated to staff, as evidenced in meeting minutes.  Staff have access to manuals.  Interviews with staff confirmed that quality data including complaints is discussed at monthly staff meetings to which all staff are invited.  Resident/relative meetings are held bi-monthly and include feedback and discussion on complaints management.  Residents and families are encouraged to raise concerns and are reminded of available options to lodge complaints.  Restraint and enabler use is reported within the clinical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six-monthly internal audits are routinely scheduled, however not all scheduled audits have been completed as scheduled.  Areas of non-compliance identified through quality activities are actioned for improvement.  A sample of residents are also surveyed every month regarding their level of satisfaction with the service, but data is not being collated for analysis purposes.  Instead, surveys are reviewed individually.  Adverse comments from the surveys are added to the complaints register and actioned appropriately.  Residents and families are informed of comments and actions via regular meetings and newsletters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programme in place.  There are implemented risk management, and health and safety policies and procedures in place including accident and hazard management.  The health and safety representative interviewed has completed training through stage three.  Hazard identification forms are implemented.  Hazards are regularly reviewed, and all new staff and contractors are inducted to the health and safety programme.  Health and safety is a regular agenda item in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unit manager investigates accidents and near misses and analysis of incident trends occur.  There is a discussion of incidents/accidents at monthly clinical and staff meetings including actions to minimise recurrence.  Staff interviewed confirms incident and accident data are discussed and information and graphs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is collected and analysed and benchmarked through the CHT internal benchmarking programme.  A sample of resident related incident reports for August and September 2018 were reviewed.  All reports and corresponding resident files reviewed evidence that appropriate clinical care was provided following an incident.  Neurological observations were completed for all unwitnessed falls.  Documentation including care plan interventions for prevention of incidents, was fully documented.  Incident reports were fully completed, and family notified of all incidents sampled.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management confirms an awareness of the requirement to notify relevant authorities in relation to essential notifications.  There has been one death referred to the coroners.  There was appropriate notification made around a skin infection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including relevant checks to validate the individual’s qualifications, experience and veracity.  Six staff files (three healthcare assistants, two RN’s and acting unit manager) sampled contained all relevant employment documentation.  Current practising certificates were sighted for the RN’s, and allied health professionals.  All staff sign a code of conduct and code of confidentiality.  Performance appraisals were up to date.  The service has an orientation programme in place that provides new staff with relevant information for safe work practice.  Staff interviewed believed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planner in place covers the compulsory education requirements as well as additional clinical in-service and external education.  Seven of the eight RN’s have completed interRAI training.  The in-service education programme for 2017 has been completed and a plan for 2018 is being implemented.  Staff attendance at in-service training is closely monitored and all staff attend compulsory sessions.  With 25 HCA and eight RN’s staff attendance has been sitting over 80% for compulsory sessions across the last two years.  Recent training includes (but is not limited to) Code of Rights, accident and incident reporting and management, abuse and neglect, moving and handling, complaints and advocacy, pressure injury prevention programme and privacy and dignity.  The unit manager and registered nurses are able to attend external training, including sessions provided by the local DHB.  Staff complete competencies relevant to their role including medication, hand hygiene and safe manual handling.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organisational policy outlines on call requirements, skill mix, staffing ratios and rostering for facilities.  The acting unit manager and clinical coordinator work full-time Monday to Friday and are on call 24/7.  They are supported by an area manager and registered nurses.  Interviews with three healthcare assistants stated the RNs are supportive and approachable.  In addition, they reported there are sufficient staff on duty at all times.  Interviews with residents and relatives indicated they were overall happy there were sufficient staff to meet resident needs.  The registered nurse on each shift is aware that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at CHT St Christophers is as follows; The service is divided into four wings known as Kauri, Rimu, Nikau and Puriri.  All rooms are dual-purpose, although rest home residents are cared for mainly in the ten-bed Nikau and Puriri wings.  </w:t>
            </w:r>
          </w:p>
          <w:p w:rsidR="00EB7645" w:rsidRPr="00BE00C7" w:rsidP="00BE00C7">
            <w:pPr>
              <w:pStyle w:val="OutcomeDescription"/>
              <w:spacing w:before="120" w:after="120"/>
              <w:rPr>
                <w:rFonts w:cs="Arial"/>
                <w:b w:val="0"/>
                <w:lang w:eastAsia="en-NZ"/>
              </w:rPr>
            </w:pPr>
            <w:r w:rsidRPr="00BE00C7">
              <w:rPr>
                <w:rFonts w:cs="Arial"/>
                <w:b w:val="0"/>
                <w:lang w:eastAsia="en-NZ"/>
              </w:rPr>
              <w:t>The rest home wings Puriri and Nikau (5 rest home, 15 hospital) are rostered as one and an RN is rostered from 8am - 12pm Monday to Friday with a 7am – 3pm RN rostered in the weekends.  Morning shift is covered by three HCA’s (two long shifts and one short).  On the afternoon shift, there are two long shifts and one full shift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twelve in Kauri and thirteen in Rimu hospital residents in each of Kauri and Rimu wings (25 hospital residents in total) and an RN is rostered across both areas in the morning shift.  One RN is rostered across the facility for the afternoon and night shift.  There are two HCA’s (both long shifts) on each wing on the morning shift.  In the afternoon, there are two full shift HCA’s in Rimu wing and one long and one short in Kauri.  There is one HCA in each wing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also two activities coordinators (9.30am- 3pm), one in the hospital wings and one in the rest home wings.  The clinical manager is based in the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Entries in records are legible, dated and signed by the relevant healthcare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the services able to be provided.   The acting unit manager/registered nurse screens all potential residents prior to entry and records all admission enquires.  Residents and relatives interviewed confirmed they received information prior to admission and had the opportunity to discuss the admission agreement with the acting unit manager or clinical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admission to hospital are managed appropriately and relevant information is communicated to the DHB.  Relatives are notified if transfers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stored safely in the rest home and hospital units.  Registered nurses and senior HCAs are responsible for medication administration and complete annual medication competencies and annual medication education provided by the pharmacy.  Registered nurses have completed syringe driver competencies through the hospice.  Robotic medication rolls are checked on delivery by the RN on duty and date entered into the electronic medication system.  There is an impress stock and bulk supply order (for hospital level residents) which is checked regularly for expiry dates.  Eyedrops in both medication trolleys were dated on opening.  The medication fridges are checked daily and temperatures were within acceptable ranges.  There are no vaccines stored on-site.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Fourteen medication charts on the electronic medication system were reviewed.  All charts met prescribing requirements including the indication for use of as required medications.  The effectiveness of as required medications had been entered into the electronic system.  All charts had photo identification and allergy status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done on-site by a contracted service.  The multi-site manager (interviewed) is responsible for the operations of the food services including recruitment, rosters and training.  A food control plan has been verified and expires August 2019.  Staff have completed food safety training in August 2018.  The chef manager on duty is supported by catering assistants.  The four-weekly seasonal menus have been reviewed by the contracted dietitian.  The main meal is at midday with a lighter meal in the evening.  The menu provides vegetarian options, soft/pureed options.  Dietary requirements around ethnicities and religious needs are supported.  Dislikes and food allergies are known and accommodated.  The service uses the international colour coding to identify special diets and allergies.  Fortified foods (REAP) is provided for residents with identified weight loss and as instructed by the RN/dietitian.  The kitchen is adjacent to the rest home dining room and meals are served from the bain marie in the kitchen to residents in the dining room.  Meals are plated in the kitchen for the hospital dining room and delivered in a scan box.  There is specialised crockery and cutlery for use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temperatures of refrigerators, chillers, freezers and end cooked foods are monitored and recorded daily.  All food is stored appropriately.  A cleaning schedule is maintained.  Residents have the opportunity to provide feedback at resident meetings and surveys.  Residents interviewed commented positively on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decision to potential residents/family/whānau and the referring agency.  Anyone declined entry is referred back to the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indicated that all appropriate personal needs information is gathered during admission, in consultation with the resident and their relative where appropriate.  Files reviewed, contained applicable risk assessment tools and these assessments were reviewed at least six-monthly or when there was a change to a resident’s health condition.  The interRAI assessments have been completed for the long-term residents and care plans were developed based on these assessments.    Additional assessments were completed as required such as wound assessments.  An admission assessment had been completed for the respite care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completes an activity assessment on admission for all residents, including younger person (LTS-CHC) which identifies their individual interests, hobbies and links with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for permanent residents had been completed within three weeks on VCare.  In four of seven resident files reviewed, the long-term care plans reflected the resident’s current needs/supports to achieve the resident goals.  The resident under respite care has a short-term care plan in place.  The InterRAI assessment process informs the development of the resident’s care plan for long-term residents.  Residents and their family/whānau interviewed reported that they are involved in the care planning process.  The care plan for younger person under a LTS-CHC, reflected individual choice including daily activities of living and interests and hobbies.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in use for short term needs including infections, weight loss and wounds.  Short-term care plans are evaluated regularly and either resolved or if an ongoing problem transferred to the long-term care plan.  Care plans identified allied health input into the resident’s care including the dietitian, podiatrist, physiotherapist, specialist wound care nurse, community geriatric nurse and the mental health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(HCAs) follow the care plan and report progress against the care plan each shift at handover.  If a resident’s condition changes the RNs will initiate a GP or nurse specialist referral.  Relatives interviewed confirmed they were notified of any resident health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and dressings.  Wound assessment, wound monitoring and wound evaluations are in place for residents with current wounds including one facility-acquired stage two pressure injury.  There is sufficient pressure relieving equipment such as cushions and air alternating mattresses.  Documentation and photos monitor healing progress.  The wound nurse specialist can be accessed if required. </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products are available and resident files include a continence assessment and plan as part of the plan of care.  Specialist continence advice is available through the DHB.</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monitoring a resident’s health status such as change of position charts, food and fluid charts, regular monitoring of bowels, monthly weights, blood pressure, blood sugar levels, pain monitoring and behaviour,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activity coordinators.  One activity coordinator (level three Careerforce) works Monday to Friday and the second activity coordinator works the weekends.  The seven-day programme is integrated and from 9.30am to 3pm daily.   Activities rotate between the rest home and hospital lounges.  Residents receive a copy of the weekly programme.  Activities include (but not limited to); newspaper reading, a variety of exercises (sit-dancing, balloon tennis), board games, roller cricket, sensory activities, movie and ice-cream, happy hours, walks, crafts, bowls and hand and nail care.   There are weekly exercises with the physiotherapist.  One-on-one individual time is spent with residents who do not wish or are unable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contracts a mobility bus for its hospital/rest home residents.  There are weekly outings (one in the morning and one in the afternoon) to the plaza for shopping and morning tea and scenic drives.  Community visitors to the facility include musical entertainers, choirs, Chinese Baptist singing group, Chinese Society, weekly church services, pre-schoolers and school children and pet therapy visits.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younger person under LTS-CHC chooses to attend activities of interest.  There is an individualised activity plan that includes one on one time for chats and being supported to do personal shopping.  The resident enjoys the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lifestyle questionnaire is completed soon after a resident’s admission.  There is a life map in each resident room that helps prompt discussion.  An individual activities plan is developed for each resident and included in the VCare plan which is evaluated six-monthly in consultation with the resident and RN.  Residents have the opportunity to feedback on the activity programme through resident meetings and surveys.  Residents and relatives interviewed stated they were happy with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reviewed had been evaluated by the registered nurses within three weeks of admission.  The long-term care plans are reviewed three-monthly by the RNs and evaluated at least six-monthly or earlier for health changes in four of six long-term files reviewed.  Two residents (one hospital and one rest home) had not been at the service six months.  One resident was respite care.  The short-term respite resident was not required to have an evaluation.  There are six-monthly care plan evaluations involving care staff, applicable allied health professionals and the resident/relative.  The family are invited to attend and are sent a copy of the review if unable to attend.  The six-monthly written evaluations (on VCare) record the residents progress against the resident goals and updated with any changes to care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Evidence of referrals were sighted on the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Chemicals sighted were labelled correctly and stored safely throughout the facility.  There is no decanting of chemicals and chemicals are pre-mixed through a dispensing system.  Safety data sheets and product sheets are readily available in the two sluice rooms and cleaners’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16 March 2019.  The maintenance person covers four sites and on-site one day a week.  The on-call is shared with the building manager.   Staff log any items for maintenance and repair into a maintenance book at reception.  The maintenance book viewed demonstrates maintenance and repairs are addressed within a timely manner.  Any urgent concerns can be emailed or phoned to the maintenance person.  A computerized system is used for maintenance records and for reporting to the building manager.  There are contractors available 24 hours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in place for internal and external building maintenance.  Monthly hot water temperature checks are completed and are below 45 degrees Celsius.  Equipment has been tested and tagged and clinical equipment calibrated.  There are monthly call bell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and wide corridors for residents to mobilise using mobility aids.  External areas are well maintained.  Residents have safe access to external areas that have seating and shade.  A groundsman is employed to maintain the gardens and grounds for all local sites.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in the rest home unit all have hand basins.  The toilet/shower facilities are communal and have privacy locks and call bells.  One double room in the rest home has an ensuite.  All resident rooms in the hospital unit have ensuites.  There is a large communal bathroom in the facility for the use of a shower trolley if required.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double rooms in the rest home unit.  Privacy curtains are in place if required.   All other resident rooms in the facility are single rooms.  All resident rooms are for rest home or hospital level of care and are of an appropriate size to be able to provide for hospital level of care residents.  Residents can safely move about the room with the use of mobility aids and there is sufficient space for the use of hoists for the safe transfer of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units each with a large lounge for activities.  There are two wings per unit.  The hospital lounge is part of an open plan dining/lounge area.  There is a separate dining room in the rest home unit.  There is a smaller lounge that can be used for visitor/family time and quieter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Seating and space can be arranged to allow both individual and group activities to occur.   There are outdoor garden areas with seating and shade and raised garden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and laundry services are a contracted service.  Cleaners have access to a range of chemicals, cleaning equipment and protective clothing.  The standard of cleanliness is monitored through the internal audit programme.  Cleaning trolleys are stored in a locked cupboard when not in use.  Safety data sheets and product sheets are available.  Cleaners have completed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personal laundry and linen are completed in an external commercial laundry at one of the other CHT sites.   There are defined clean/dirty areas for the pickup and collection of laundry within the facility.  A specialised van is used for the deliveries and pickups (viewed).  There was sufficient clean laundry viewed on-site.  Residents interviewed were satisfied with the standard of cleanliness in the facility and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plan has been approved by the fire service.  There are emergency management plans in place to ensure health, civil defence and other emergencies are included.  Six-monthly fire evacuation practice documentation was sighted.  Fire training and security situations are part of orientation of new staff and include competency assessments.  There are adequate supplies in the event of a civil defence emergency including food, water and gas cooking.  Short-term back up power for emergency lighting and the call bell system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The building is secure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external windows that open, allowing plenty of natural sunlight.  There is plenty of natural light in the communal areas.  Doors in the rest home dining room open out onto the gardens and the lounge doors in the hospital also open out onto the gardens.  Residents and relatives reported the temperature was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Christophers rest home and hospital has an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the unit manager, the clinical coordinator and all staff as the quality management committee (infection control team).  Minutes are available for staff.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St Christophers is the designated infection control (IC) coordinator.  There are adequate resources to implement the infection control programme, for the size and complexity of the organisation.  The IC nurse and IC team (comprising all staff) have good external support from the local laboratory infection control team and IC nurse specialist at the DHB.  Infection prevention and control is part of staff orientation and induction.  Handwashing facilities are available throughout the facility and alcohol handgel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coordinator/RN oversees infection surveillance for the service.  Surveillance is an integral part of the infection control programme and is described in CHTs infection control manual.  Monthly infection data is collected for all infections based on standard definitions as described in the surveillance policy.  Infection control data is monitored and evaluated monthly and annually.  Trends and analysis of infection events, outcomes and actions are discussed at the combined quality/health and safety and infection control meetings.  Results from laboratory tests are available monthly.  There have been two unconfirmed skin condition outbreaks.  The outbreaks were managed appropriately, and notifications made to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two residents with restraint and four residents with an enabler.  All restraints and three enablers are bedrails.  One enabler is a lapbelt.  One enabler file sampled documented that enabler use was voluntary.  All necessary documentation has been completed in relation to the restraints.  Policies and procedures include definition of restraint and enabler that are congruent with the definition in NZS 8134.0.  Staff training/education on restraint/enablers has recently been provided in May 2016.  Restraint is discussed as part of staff meetings.  A registered nurse is the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Two restraints and one enabler resident files were reviewed.  Assessments completed in these files were undertaken by suitably qualified and skilled staff, in partnership with the family/whānau.  The restraint coordinator,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manual identifies that restraint is only put in place where it is clinically indicated and justified, and approval processes are obtained/met.  An assessment form is completed for all restraints and enablers.  The files reviewed had a completed assessment form and a care plan that reflected risk.  Monitoring forms that included regular monitoring at the frequency determined by the risk level were present in the files reviewed.  The service has a restraint and enablers register, which is updated each month.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six months.  In the files reviewed, evaluations had been completed with the resident, family/whānau and restraint coordinator.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The restraint coordinator and unit manager complete the restraint review.  Any adverse outcomes are reported at the monthly combined, health and safety and infection control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72"/>
        <w:gridCol w:w="1280"/>
        <w:gridCol w:w="2861"/>
        <w:gridCol w:w="6444"/>
        <w:gridCol w:w="1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are planned six-monthly and follow a template approved at head office.  There are separate internal audit tools for restraint, human resources and infection control, however not all internal audits have been fully utilised as planned.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Internal audits have not occurred at the frequency identified in their quality plan. </w:t>
            </w:r>
          </w:p>
          <w:p w:rsidR="00EB7645" w:rsidRPr="00BE00C7" w:rsidP="00BE00C7">
            <w:pPr>
              <w:pStyle w:val="OutcomeDescription"/>
              <w:spacing w:before="120" w:after="120"/>
              <w:rPr>
                <w:rFonts w:cs="Arial"/>
                <w:b w:val="0"/>
                <w:lang w:eastAsia="en-NZ"/>
              </w:rPr>
            </w:pPr>
            <w:r w:rsidRPr="00BE00C7">
              <w:rPr>
                <w:rFonts w:cs="Arial"/>
                <w:b w:val="0"/>
                <w:lang w:eastAsia="en-NZ"/>
              </w:rPr>
              <w:t>ii) Internal audits have not included HR, IC and restraint over the last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internal audit programme is completed as planned and cover all service components.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four of seven care plans, interventions described the current supports required to meet the resident’s goals needs.  Three care plans did not include all interventions to support the current health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There are no documented interventions for the respite resident around managing and identifying signs and symptoms of congestive heart failure and increasing pain.  The care plan did not reflect updated interventions to support the change in condition, b) the use of a wandatrak for one hospital resident has not been identified in the care plan, and c) another hospital resident care plan did not reflect monitoring requirements for fluid restriction.  The interventions to support care for breathlessness had not been updated in the care plan as per GP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documented for changes in health.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St Christophers Rest Home &amp; Hospital</w:t>
    </w:r>
    <w:bookmarkEnd w:id="58"/>
    <w:r>
      <w:rPr>
        <w:rFonts w:cs="Arial"/>
        <w:sz w:val="16"/>
        <w:szCs w:val="20"/>
      </w:rPr>
      <w:tab/>
      <w:t xml:space="preserve">Date of Audit: </w:t>
    </w:r>
    <w:bookmarkStart w:id="59" w:name="AuditStartDate1"/>
    <w:r>
      <w:rPr>
        <w:rFonts w:cs="Arial"/>
        <w:sz w:val="16"/>
        <w:szCs w:val="20"/>
      </w:rPr>
      <w:t>1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