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St Josephs Home of Compassion Heretaunga Limited - St Josephs Home of Compassion</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Saint Joseph's Home of Compassion Heretaunga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Josephs Home of Compassion</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October 2018</w:t>
      </w:r>
      <w:bookmarkEnd w:id="7"/>
      <w:r w:rsidRPr="009418D4">
        <w:rPr>
          <w:rFonts w:cs="Arial"/>
        </w:rPr>
        <w:tab/>
        <w:t xml:space="preserve">End date: </w:t>
      </w:r>
      <w:bookmarkStart w:id="8" w:name="AuditEndDate"/>
      <w:r w:rsidR="00A4268A">
        <w:rPr>
          <w:rFonts w:cs="Arial"/>
        </w:rPr>
        <w:t>17 October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St Joseph’s Home of Compassion is owned and operated by The Sisters of Compassion and overseen by a board of directors.  The facility is certified to provide rest home, hospital level (geriatric and medical) and dementia care for up to 88 residents.  On the day of the audit there were 81 residents. </w:t>
      </w:r>
    </w:p>
    <w:p w:rsidRPr="00A4268A">
      <w:pPr>
        <w:spacing w:before="240" w:line="276" w:lineRule="auto"/>
        <w:rPr>
          <w:rFonts w:eastAsia="Calibri"/>
        </w:rPr>
      </w:pPr>
      <w:r w:rsidRPr="00A4268A">
        <w:rPr>
          <w:rFonts w:eastAsia="Calibri"/>
        </w:rPr>
        <w:t>This unannounced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manager is a registered nurse who has managed the service for 17 years and is supported by the assistant manager (registered nurse) and clinical leader.  </w:t>
      </w:r>
    </w:p>
    <w:p w:rsidRPr="00A4268A">
      <w:pPr>
        <w:spacing w:before="240" w:line="276" w:lineRule="auto"/>
        <w:rPr>
          <w:rFonts w:eastAsia="Calibri"/>
        </w:rPr>
      </w:pPr>
      <w:r w:rsidRPr="00A4268A">
        <w:rPr>
          <w:rFonts w:eastAsia="Calibri"/>
        </w:rPr>
        <w:t>The service has an established quality and risk management system.  Residents, families and the general practitioner interviewed, commented positively on the standard of care and services provided.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 and families.  Residents and family are well informed including of changes in residents’ health.  The manager promotes an open-door policy.  Regular contact is maintained with families including if a resident is involved in an incident or has a change in their current health.  Families and friends can visit residents at times that meet their needs.  There is an established system for the management of complaints, which meets guidelines required by the Health and Disability Commissioner.  Complaints processes are implemented, and complaints and concerns are managed and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 Quality management processes are reflected in the strategic and quality improvement plans objectives and goals.  A manager, assistant manager and clinical leader are responsible for the day-to-day operations.  An annual resident/relative satisfaction survey is completed and there are regular resident meetings.  There are human resource policies including recruitment, selection, orientation and staff training and development.  The service has in place an orientation programme that provides new staff with relevant information for safe work practice.  There is an in-service training programme covering relevant aspects of care and support.  The staffing policy aligns with contractual requirements and includes skill mixes.  Registered nursing cover is provided 24 hours a day, seven days a week.  Residents and families report that staffing levels are adequate to meet the needs of the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assesses and develops the care plan with the resident and/or family/whānau input.  Care plans reviewed demonstrated service integration and were reviewed at least six monthly.  Resident files included the general practitioner, specialist and allied health notes.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support workers are responsible for administration of medicines and complete annual education and medication competencies.  The medicine charts reviewed meet prescribing requirements and were reviewed at least three monthly.     </w:t>
      </w:r>
    </w:p>
    <w:p w:rsidRPr="00A4268A" w:rsidP="00621629">
      <w:pPr>
        <w:spacing w:before="240" w:line="276" w:lineRule="auto"/>
        <w:rPr>
          <w:rFonts w:eastAsia="Calibri"/>
        </w:rPr>
      </w:pPr>
      <w:r w:rsidRPr="00A4268A">
        <w:rPr>
          <w:rFonts w:eastAsia="Calibri"/>
        </w:rPr>
        <w:t xml:space="preserve">The diversional therapist develops and oversees the activity programme for the rest home, hospital and dementia level of care residents.  The programme includes community visitors and outings, entertainment and activities that meet the individual recreational, physical, cultural and cognitive abilities and preferences for each resident group.  Residents and families reported satisfaction with the activities programme.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on-site.  Food, fluid, and nutritional needs of residents are provided in line with recognised nutritional guidelines and additional requirements/modified needs were being met.  There are nutritious snacks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service displays a current warrant of fitness.  All planned and reactive maintenance are implemented.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assessment, planning, monitoring and review of restraint and enablers.  A register is maintained by the restraint coordinator.  At the time of the audit, there were eight residents using ten restraints and no residents using enablers.  Staff regularly receive education and training in restraint minimisation and management of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47"/>
        <w:gridCol w:w="1280"/>
        <w:gridCol w:w="103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The complaints procedure is provided to residents and their family within the information pack at entry.  Residents/family can lodge formal or informal complaints through verbal and written communication, resident meetings and complaint forms.  Complaint forms are available at reception.  Interviews with all residents and relatives confirmed their understanding of the complaints process.  Staff interviewed were able to describe the process around reporting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includes written and verbal complaints, dates and actions taken.  Seven complaints have been made in 2018 year to date and ten complaints were received in 2017.  A review of the complaints register evidences that the appropriate actions have been taken and the complainant received documented outcome of the complaint.  Complaints are being managed in a timely manner, meeting requirements determined by the Health and Disability Commissioner (HDC).  There is evidence of lodged complaints being discussed in management and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residents (three rest home and two hospital) interviewed, stated they were welcomed on entry and were given time and explanation about the services and procedures.  Twelve incident reports reviewed evidenced recording of family notification.  Five relatives (two hospital and three dementia care) interviewed, confirmed they are notified of any changes in their family member’s health status.  Four monthly resident meetings provide a forum for residents to discuss issues or concerns.  Families are encouraged to visit.  The service has set up Wi-Fi within one lounge of the facility for residents/families to use.  The facility has an interpreter policy to guide staff in accessing interpreter services.  St Joseph’s Home of Compassion has two younger people residents on younger person with disabilities (YPD) contracts.  These residents’ communication methods are available through social media and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Joseph’s Home of Compassion is owned and operated by The Sisters of Compassion and overseen by a board of directors.  The facility is certified to provide rest home, hospital level (geriatric and medical) and dementia care for up to 88 residents.  On the day of the audit there were 81 residents in total, 45 residents at hospital level, including two residents on an YPD contract, 20 residents at rest home level and 16 residents at dementia level of care.  The service has 72 dual-purpose beds in the rest home/hospital wing.  There were no residents on respite care at the time of the audit, however there are three dedicated respite beds.  All other residents were on the aged 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The strategic plan 2016 to 2020 and the 2018 quality improvement plan document organisational goals and describes the vision, values and objectives of the service.  Annual goals are linked to the business plan and reflect regular reviews.</w:t>
            </w:r>
          </w:p>
          <w:p w:rsidR="00EB7645" w:rsidRPr="00BE00C7" w:rsidP="00BE00C7">
            <w:pPr>
              <w:pStyle w:val="OutcomeDescription"/>
              <w:spacing w:before="120" w:after="120"/>
              <w:rPr>
                <w:rFonts w:cs="Arial"/>
                <w:b w:val="0"/>
                <w:lang w:eastAsia="en-NZ"/>
              </w:rPr>
            </w:pPr>
            <w:r w:rsidRPr="00BE00C7">
              <w:rPr>
                <w:rFonts w:cs="Arial"/>
                <w:b w:val="0"/>
                <w:lang w:eastAsia="en-NZ"/>
              </w:rPr>
              <w:t>The manager oversees the service and she has managed the service for 17 years.  The manager is supported by the assistant manager and clinical leader.  The clinical leader is supported by two-unit coordinators.</w:t>
            </w:r>
          </w:p>
          <w:p w:rsidR="00EB7645" w:rsidRPr="00BE00C7" w:rsidP="00BE00C7">
            <w:pPr>
              <w:pStyle w:val="OutcomeDescription"/>
              <w:spacing w:before="120" w:after="120"/>
              <w:rPr>
                <w:rFonts w:cs="Arial"/>
                <w:b w:val="0"/>
                <w:lang w:eastAsia="en-NZ"/>
              </w:rPr>
            </w:pPr>
            <w:r w:rsidRPr="00BE00C7">
              <w:rPr>
                <w:rFonts w:cs="Arial"/>
                <w:b w:val="0"/>
                <w:lang w:eastAsia="en-NZ"/>
              </w:rPr>
              <w:t>The manager and assistant manager have maintained at least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implement a quality and risk management system that is well embedded into practice.  Quality management processes are reflected in the strategic and quality improvement plans objectives and goals.  The manager’s monthly report to the board of trustees covers staffing, resident occupancy, quality improvement activities, accident/incident data, audits (internal and external) and any complaints/compliments.  Staff interviewed (across services and variety of shifts) confirmed they are aware of the results of internal audits, health and safety and infection control data, trends and corrective actions, new or reviewed policies and procedures.  There are bi-monthly quality and staff meetings completed on alternate months and three-monthly health and safety meetings that ensure key components of the quality management process are discussed and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established processes in place to collect, analyse and evaluate data, which is utilised for service improvements.  Key performance areas are benchmarked against other services.  Quality improvement plans are developed when service shortfalls are identified.  Internal audits are completed according to the schedule.  Corrective action plans are developed when service shortfalls are identified.  Meeting minutes reflect discussion; internal audit outcomes are posted up on the noticeboard in the staffroom.  Annual resident and relative satisfaction surveys are completed with results communicated to residents and staff.  Survey results reviewed for February 2018 demonstrated an 85% overall satisfaction result for the residents’ survey and 92% overall satisfaction result for the relatives’ survey.  Corrective actions were established in areas identified, followed-up and completed, relating to personal care, laundry, food services and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implemented to provide assurance that the service is meeting accepted good practice and adhering to relevant standards, including those standards relating to the Health and Disability Services (Safety) Act 2001.  Policies are up-to-date and are reviewed regularly.  New policies or changes to policy are communicated to staff.  There is a health and safety and risk management plan in place including policies to guide practice.  The service has a health and safety committee with specific role responsibilities.  The health and safety committee have all completed the specific health and safety training.  Hazard identification forms and a current hazard register (last reviewed in March 2018) are in place.  Fall prevention strategies are in place that include the analysis of falls accident/incidents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 required.  Twelve accident/incident forms for August, September and October 2018 were reviewed across the three service areas (eight hospital, two rest home and two dementia).  Each event involving a resident reflected a clinical assessment and follow-up by a RN.  Neurological observations are completed for any suspected injury to the head.  There is a debriefing process for all critical incidents that includes a staff debrief and a review of the incident.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manager confirmed that there is an awareness of the requirement to notify relevant authorities in relation to essential notifications.  There have been no section 31 notifications made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are in place to support recruitment, orientation and staff management.  Seven staff files reviewed (one clinical leader, one-unit coordinator, one registered nurse (RN), three caregivers and one recreational coordinator), all included reference checking, signed employment contracts and job descriptions; completed orientation programmes and annual performance appraisals.  A register of registered nursing staff and other health practitioner practising certificates is maintained.  The orientation programme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and training plan that exceeds eight hours annually.  There is an attendance register for each training session and an individual staff member record of training.  All 30 caregivers who work in the dementia unit have completed the required dementia standards.  Registered nurses are supported to maintain their professional competency.  There are implemented competencies for RNs including (but not limited to) medication competencies, restraint competencies, controlled drug competencies and insulin competencies.  Seventeen RNs are employed and nine have completed their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Rosters implement the staffing rationale.  Staff working on the days of the audit were visible and were attending to call bells in a timely manner as confirmed by all residents interviewed.  Staff interviewed stated that overall the staffing levels are satisfactory and that the managers provide good support.  Residents and family members interviewed reported there are sufficient staff numbers.  The management team at St Josephs have ensured a high level of clinical supervision across all areas.  The manager works full-time from Monday to Friday and the assistant manager works from Tuesday to Friday.  The clinical leader and two-unit coordinators share the 24/7 on-call duties with support from the manager and assistant manager.  There is a pool of casual staff to cover leave and sickness.  Separate laundry and cleaning staff are employed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divided into three units.  In the hospital unit, there are 45 residents (43 hospital and two rest home residents).  There is a clinical leader who is supported by two RNs on duty on the morning and afternoon shifts, and one on the night shift.  There are ten caregivers on duty on the morning shift (five long and five short shifts), seven caregivers on the afternoon shift (five long and two short shifts) and three caregivers on the night shift.  In the rest home unit, there are 20 residents (18 rest home and two hospital residents).  There is one-unit coordinator who is supported by two caregivers on duty in the morning and afternoon shifts, and one caregiver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dementia care unit there are 16 dementia residents.  There is one-unit coordinator who is supported by two caregivers on duty in the morning and afternoon shifts, and one caregiver on the night shift.  The RNs in the hospital cover the rest home and dementia units on the afternoon and night shifts.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service uses paper-based medication charts.  Medicine management complies with Ministry of Health medication guidelines.  Medication reconciliation is completed by the RN on delivery of medication and any errors fed back to pharmacy.  Registered nurses and senior caregivers who administer medications have been assessed for competency on an annual basis.  Care staff interviewed were able to describe their role regarding medicine administration.  Education around safe medication administration has been provided.  Medications were stored safely in all the units.  Medication fridges are monitored weekly and all records of temperatures reviewed were within the acceptable range.  There were no expired medications.  All eye drops, and creams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(four rest home, four hospitals and four dementia care) were reviewed.  All medication charts reviewed have ‘as required’ medications prescribed with an indication for use.  The effectiveness of ‘as required’ medications is entered into the electronic medication system.  Medication charts had been reviewed at least three-monthly.  </w:t>
            </w:r>
          </w:p>
          <w:p w:rsidR="00EB7645" w:rsidRPr="00BE00C7" w:rsidP="00BE00C7">
            <w:pPr>
              <w:pStyle w:val="OutcomeDescription"/>
              <w:spacing w:before="120" w:after="120"/>
              <w:rPr>
                <w:rFonts w:cs="Arial"/>
                <w:b w:val="0"/>
                <w:lang w:eastAsia="en-NZ"/>
              </w:rPr>
            </w:pPr>
            <w:r w:rsidRPr="00BE00C7">
              <w:rPr>
                <w:rFonts w:cs="Arial"/>
                <w:b w:val="0"/>
                <w:lang w:eastAsia="en-NZ"/>
              </w:rPr>
              <w:t>Residents with antipsychotic medication included medication reviews and all ‘as needed’ antipsychotic medication documented a reason for use and outcomes.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St Joseph’s Home of Compassion are prepared and cooked on-site.  The cooks are supported by morning and afternoon kitchenhands.  All staff have attended food safety and hygiene training.  There are policies and procedures documented for meal and kitchen services and the kitchen was clean and organised, all food stuffs were appropriately stored.  Fridge, freezer and end-cooked temperatures are monitored daily.  The food control plan is in the process of being verified.  </w:t>
            </w:r>
          </w:p>
          <w:p w:rsidR="00EB7645" w:rsidRPr="00BE00C7" w:rsidP="00BE00C7">
            <w:pPr>
              <w:pStyle w:val="OutcomeDescription"/>
              <w:spacing w:before="120" w:after="120"/>
              <w:rPr>
                <w:rFonts w:cs="Arial"/>
                <w:b w:val="0"/>
                <w:lang w:eastAsia="en-NZ"/>
              </w:rPr>
            </w:pPr>
            <w:r w:rsidRPr="00BE00C7">
              <w:rPr>
                <w:rFonts w:cs="Arial"/>
                <w:b w:val="0"/>
                <w:lang w:eastAsia="en-NZ"/>
              </w:rPr>
              <w:t>There is a six-weekly seasonal menu, which had been reviewed by a dietitian.  Meals are transported in bain maries and served in rest home, hospital and dementia care satellite kitchens.  Dietary needs are known with individual likes and dislikes accommodated.  Dietary requirements, cultural and religious food preferences are met.  Additional or modified foods are also provided by the service.  Special diets include gluten free, vegetarian and low fat/low salt.  Dislikes are accommodated.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and surveys, along with direct input from residents, provide resident feedback on the meals and food services.  Residents and family members interviewed were satisfied with the food and confirmed alternative food choices were offered for dislikes.  There are nutritious snacks available in the dementia unit 24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provide timely and appropriate care and support.  Residents interviewed reported their needs were being met.  The family members interviewed stated their relative’s needs were being appropriately met.  When a resident's condition alters, the registered nurse initiates a review and if required a GP/NP visit or nurse specialist consultant.  Short-term care plans are developed for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residents with wounds (skin tears, minor scratches, skin lesions, a blister and two grade two pressure injuries).  There is access to a wound nurse specialist at the DHB.  Adequate dressing supplies were sighted in the treatment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in place include (but are not limited to); monthly weight, blood pressure and pulse, neurological observations post unwitnessed falls or identified head injuries, food and fluid charts, pain monitoring, blood sugar levels and behaviour charts.  Progress notes were very comprehensive and documented changes in health and significant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qualified diversional therapist (DT) who oversees two recreation officers.  Activity assessments are completed for residents on admission.  The activity plan in the files reviewed had been evaluated at least six-monthly with the care plan review.  The resident/family/whānau as appropriate, are involved in the development of the activity plan.  Residents/relatives have the opportunity to feedback on the programme through the resident meetings and satisfaction surveys.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team provides an integrated rest home and hospital activity plan Monday to Friday.  There is a separate activity programme for residents in the dementia care unit.  There are organised activities and other activities initiated by the caregivers in the weekends.  Activities are held in several locations within the facility including the activity room.  A variety of activities meets the abilities of all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Volunteers are involved in the activity programme.  Entertainers attend the home regularly and there are regular outings and drives for all residents.  Residents are supported to attend religious services including daily mass in the on-site chapel.  Residents are encouraged to maintain links with the community and include card groups, Cossie club, Catholic Women’s League, Tai Chi and mobile library service.  Special events and festivities are celebrated, and families are invited to attend.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team member provides an afternoon programme from 1.00 pm – 4.00 pm in the dementia care unit (observed on the day of audit).  Caregivers in the dementia unit facilitate small group or individual activities at other times.  There are adequate resources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the residents’ care plans had been evaluated by registered nurses six monthly.  One resident had not been at the service six months.  </w:t>
            </w:r>
          </w:p>
          <w:p w:rsidR="00EB7645" w:rsidRPr="00BE00C7" w:rsidP="00BE00C7">
            <w:pPr>
              <w:pStyle w:val="OutcomeDescription"/>
              <w:spacing w:before="120" w:after="120"/>
              <w:rPr>
                <w:rFonts w:cs="Arial"/>
                <w:b w:val="0"/>
                <w:lang w:eastAsia="en-NZ"/>
              </w:rPr>
            </w:pPr>
            <w:r w:rsidRPr="00BE00C7">
              <w:rPr>
                <w:rFonts w:cs="Arial"/>
                <w:b w:val="0"/>
                <w:lang w:eastAsia="en-NZ"/>
              </w:rPr>
              <w:t>Written evaluations describe the resident’s progress against the resident’s identified goals.  Changes to care are updated on the long-term care plan.  The GP reviews the residents at least three monthly or earlier if required.  The multidisciplinary team includes the clinical leader, DT, physiotherapist, pastoral carer, resident/relative and any other allied health professional involved in the care of the resident.  Ongoing nursing evaluations occur as indicated and are documented within the progress notes.  The family members interviewed confirmed they had been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displays a warrant of fitness.  The facility employs a full-time maintenance person.  The maintenance person ensures daily maintenance requests are addressed and maintains a planned maintenance schedule.  Essential contractors are available 24 hours a day, seven days a week.  Electrical testing and annual calibration has been completed.  Hot water temperatures in resident areas are monitored monthly and were within range.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safely mobilise using mobility aids.  Residents were observed to safely access the outdoor gardens and courtyards.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The dementia care unit has exit and entry points to the safe outdoor courtyards, which provide seating and shade.</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they have sufficient equipment to safely deliver the cares as outlined in the residents’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registered nurse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Monthly infection data is collected for all infections based on signs and symptoms of infection.  Surveillance of all infections is entered onto a monthly infection summary.  This data is monitored and evaluated monthly and annually.  Infections are part of the key performance indicators.  Outcomes and actions are discussed at quality/staff meetings and registered nurse meetings.</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control audits also assist the service in evaluating infection control needs.  There is close liaison with the general practitioners and local laboratory that advise and provide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other de-escalation strategies have been ineffective.  Restraint minimisation policies and procedures include definitions, processes and use of restraints and enablers.  There were eight residents with ten restraints and no residents using any enablers at the time of the audit.  An assessment for restraint use and consent form were evidenced in the three resident files with restraints reviewed.  Staff training is in place around restraint minimisation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St Josephs Home of Compassion Heretaunga Limited - St Josephs Home of Compassion</w:t>
    </w:r>
    <w:bookmarkEnd w:id="58"/>
    <w:r>
      <w:rPr>
        <w:rFonts w:cs="Arial"/>
        <w:sz w:val="16"/>
        <w:szCs w:val="20"/>
      </w:rPr>
      <w:tab/>
      <w:t xml:space="preserve">Date of Audit: </w:t>
    </w:r>
    <w:bookmarkStart w:id="59" w:name="AuditStartDate1"/>
    <w:r>
      <w:rPr>
        <w:rFonts w:cs="Arial"/>
        <w:sz w:val="16"/>
        <w:szCs w:val="20"/>
      </w:rPr>
      <w:t>17 October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