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2018</w:t>
      </w:r>
      <w:bookmarkEnd w:id="7"/>
      <w:r w:rsidRPr="009418D4">
        <w:rPr>
          <w:rFonts w:cs="Arial"/>
        </w:rPr>
        <w:tab/>
        <w:t xml:space="preserve">End date: </w:t>
      </w:r>
      <w:bookmarkStart w:id="8" w:name="AuditEndDate"/>
      <w:r w:rsidR="00A4268A">
        <w:rPr>
          <w:rFonts w:cs="Arial"/>
        </w:rPr>
        <w:t>30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Rimu Park is part of the Radius Residential Care Group.  Rimu Park cares for residents requiring hospital (geriatric and medical), psychogeriatric and rest home level care.  The facility can cater for up to 55 residents across a 20-bed psychogeriatric unit and a 35-bed dual-purpose hospital and rest home unit (known as ‘the hospital’).  On the day of the audit there were 54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is a registered nurse with considerable experience in mental illness and intellectual disability and has been employed in the role for six months.  The facility manager is supported by a clinical nurse manager who has been in the role for 8 months and has been employed  at the facility in a registered nurse role for over 12 months.  They are both supported by the Radius regional manager.</w:t>
      </w:r>
    </w:p>
    <w:p w:rsidRPr="00A4268A">
      <w:pPr>
        <w:spacing w:before="240" w:line="276" w:lineRule="auto"/>
        <w:rPr>
          <w:rFonts w:eastAsia="Calibri"/>
        </w:rPr>
      </w:pPr>
      <w:r w:rsidRPr="00A4268A">
        <w:rPr>
          <w:rFonts w:eastAsia="Calibri"/>
        </w:rPr>
        <w:t>All of the three shortfalls identified at the previous audit have been addressed.  These were around staff training, progress note documentation and restraint assessments.</w:t>
      </w:r>
    </w:p>
    <w:p w:rsidRPr="00A4268A">
      <w:pPr>
        <w:spacing w:before="240" w:line="276" w:lineRule="auto"/>
        <w:rPr>
          <w:rFonts w:eastAsia="Calibri"/>
        </w:rPr>
      </w:pPr>
      <w:r w:rsidRPr="00A4268A">
        <w:rPr>
          <w:rFonts w:eastAsia="Calibri"/>
        </w:rPr>
        <w:t>This audit identified improvements required around timeframes of interRAI assessments and care plans and care plan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one family and review of incident forms identified that they are fully informed of changes in health status.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a registered nurse with experience in psychogeriatric nursing and leadership roles.  The quality and risk management programme includes service philosophy, goals and a quality planner.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There is a roster that provides sufficient and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Medications are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Planned and reactive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Rimu Park has restraint minimisation and safe practice policies and procedures in place.  Staff receive training in restraint minimisation and challenging behaviour management.  On the day of audit there were four residents with restraint and four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Radius Rimu Park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sign-off as complete.  A health and disability complaint from 2016 has been investigated and substantiated and is currently awaiting a response from the director of proceedings.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complaints were received in 2017and seventeen complaints in 2018 year to date, including one district health board (DHB) complaint from January 2018 which resulted in a review of the psychogeriatric unit.  The review identified five issues that Radius Rimu Park needed to address.  A comprehensive corrective action monitoring plan has been developed by Radius and implemented with the support of the area manager.  A further DHB complaint in April 2018 was also substantiated and further issues identified.  The corrective action plan from the January complaint was amended to include additional corrective actions.  A comprehensive corrective action plan related to these two complaints has been implemented and is closely monitored by the DHB and Radius area manager on a monthly basis.  Rimu Park continues to make positive progress in addressing all corrective actions.  All complaints have been fully investigated.  With the exception of the DHB and HDC complaints, all are signed off as resolved.  A review of the complaints register evidences that the appropriate actions have been taken in the management and processing of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one family member demonstrated familiarity with the complaints procedure and they stated all concerns/complaints are addressed.  Residents and family spoke positively of the current management team and all were comfortable in raising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(two hospital and three rest home), stated they were welcomed on entry and were given time and explanation about the services and procedures.  A sample of 14 incident reports reviewed, and associated resident files evidenced recording of family notification.  One relative interviewed (PG) confirmed they have been notified of any changes in their family member’s health status.  The facility manager, clinical manager, one registered nurse (RN), one enrolled nurse (EN) and five healthcare assistants (three who work in the rest home/hospital on the AM and PM shifts and two who work in the psychogeriatric unit AM and PM shift) were able to identify the processes that are in place to support family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Park distributes regular newsletters to residents and families and hosts a monthly support group for families of residents.  The manager visits every resident each day Monday to Friday and provides an opportunity for residents to raise concerns.  A seasonal radius care publication is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Families are encouraged to visit and feedback on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Rimu Park is part of the Radius Residential Care group.  The facility is certified to provide hospital (medical and geriatric), psychogeriatric and rest home level care for up to 55 residents.  On the day of the audit there were 54 residents.  The 35-bed dual-purpose unit (included 16 rest home level residents and 19 hospital residents including one funded by ACC and one respite rest home level care resident).  The 20-bed psychogeriatric unit included 19 residents including two on respite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Radius Rimu Park has a facility quality and risk management programme in place for the current year.  The business plan includes business goals.  Progress toward goals is regularly documented and reported.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an experienced RN trained in mental health and intellectual disability who has been in the role since March 2018.  He was previously employed as the team leader in the psychogeriatric unit and after a gap of six months returned as the facility manager.  He is supported by a clinical manager/registered nurse (RN) and the Radius regional manager.  The facility manager and clinical manager have both completed in excess of eight hours of professional leadership in the past 12 months.   Feedback from residents and staff in relation to the current management team was very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There is an organisational quality/risk management plan as well as site-specific risks/goals identified for Rimu Park.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including (but not limited to) monthly accident/incident, infection surveillance data, complaints, resident/relative surveys and internal audits.  Areas of non-compliance identified through quality activities are actioned for improvement.  A detailed corrective action plan implemented in January was amended in April and staff are working as a team to meet all identified requirements.  Corrective actions are evaluated and signed off when completed.  The facility manager advised that he is responsible for providing oversight to the quality programme.  There are regular quality, restraint, health and safety, infection control, registered staff and staff meetings where quality data analysis and trends and corrective action plans are discussed at these meetings.  Minutes of these meetings are made available to all staff.  Quality data is benchmarked against other Radius facilities by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three managers (facility manager, clinical manager, and regional manager) and eleven staff (five health care assistants, two RNs, one EN, one kitchen manager, one activities coordinator and one maintenance officer) confirmed that quality data is discussed at monthly staff meetings.  Resident/relative meetings are held three-monthly in the hospital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legislative requirements.  There are implemented risk management, and health and safety policies and procedures in place including accident and hazard management.  All hazards and maintenance requests are entered into an electronic management system.  The maintenance person is the identified health and safety coordinator and is supported by the facility manager.  The hazard register has been reviewed recently.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for individual residents such as sensor mats, low beds, landing mats, specialised chairs and intentional rounding are implemented and were described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entered into an electronic database for each incident/accident with immediate action noted and any follow-up action(s) required.  They are signed off by the clinical manager when completed.  The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forms, including one pressure injury, episode of wandering and two of aggressive behaviour identified that forms are fully completed and included follow-up and investigation by a registered nurse.  Neurological observations are completed for any suspected injury to the head.  The behaviour episodes included further investigation, identification of triggers and implementation of additional interventions.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Section 31 notifications have been made for pressure injuries including a recent stage three (sighted), and challenging behaviour and four instances where there was inadequate RN cover.  Prior to the DHB review early 2018, it was identified that not all aggressive behaviour was fully documented and reported.  Review since February identified three section 31’s were documented related to resident behaviour.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were reviewed - the clinical nurse manager, one registered nurse, one enrolled nurse, two healthcare assistants, one activities coordinator and the cook.  All files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an orientation programme that is specific to worker type.  Staff interviewed confirmed that all staff employed have an orientation period and that this is extended if required.  There is an implemented annual education and training plan that covers all required topics which has been fully implemented.  Additional sessions on restraint minimisation and management of challenging behaviours have been held in March and July this year.  There is an attendance register for each training session and an individual staff member record of training.  In addition to in-service training, staff are required to complete written core competencies.  Seventeen HCAs are employed to work in the psychogeriatric unit.  Twelve have completed their dementia qualification.  Five HCAs are in the process of completing their qualification.  All five staff have nearly completed the course and all five been employed in the PG unit for less than eighteen months.  The new management team has a strong focus on education and on interview, care staff confirmed education was offered and supported.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Three registered nurses have completed their interRAI training.  Recent turnover of registered nurses along with difficulty in accessing interRAI training has impacted on the number of interRAI trained staff.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staff performance appraisals are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and reflect safe staffing levels.  The facility manager and clinical nurse manager, both registered nurses, work full time and share on-call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Currently 19 of a potential 20 residents.  There is a registered nurse on duty 24 hours per day.  On morning shifts, three healthcare assistants work a full shift.  On afternoon shifts, three healthcare assistants work a full shift and a lounge carer works from 1.00 pm to 7.00 pm.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hospital and rest home unit (16 rest home level residents and 19 hospital):  Currently full occupancy with 35 residents.  There is a registered nurse on duty 24 hours per day supported by an experienced enrolled nurse Monday to Friday.  On morning shifts four healthcare assistants work a full shift.  On afternoon shifts four healthcare assistants work a full shift.  On night shift, there is one healthcare assistant.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staff.  One with a dementia qualification works 40 hours a week and has oversight of both areas.  A second activities officer works 20 hours per week, currently working in the hospital and rest home side until she has completed dementia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were working on the days of the audit were visible and were attending to call bells in a timely manner, as confirmed by the residents interviewed.  Staff interviewed stated that overall, the staffing levels are satisfactory and that the managers provide good support.  Care staff turnover is low.  All current RN vacancies have been filled, however the service reports continued difficulty in this area.  A full time experienced team leader is now based in the PG unit and is supported by the management team (both have significant experience in mental health).  In addition, a new lounge carer shift has been rostered in the PG unit to assist with late afternoon behaviour management.  There continue to be occasions (mostly on night shift) where it has not been possible to fill the second RN shift.  When this occurs, an additional senior care staff is rostered on and a section 31 has been submitted.  Care staff and management report apart from the occasional RN shift, all vacant shifts are always covered.  The clinical manager advises she is now able to focus on her core role. </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that is contracted on an ‘as required’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GP that visits twice weekly and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Park uses a paper-based medication system.  The medication management policies and procedures comply with medication legislation and guidelines.  Medicines are appropriately stored in accordance with relevant guidelines and legislation.  Registered nurses and an enrolled nurse, and senior medication competent HCAs administer medicines.  All staff that administer medication are competent and have received medication management training.  Training for RN’s on medication administration in May and August 2018 included information specific to drugs used in the PG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robotic packed medications for the packaging of all tablets.  The RN on duty reconciles the delivery and documents this, and any discrepancies are fed back to the pharmacy.  All residents have individual medication orders with photo identification and allergy status identified.  There is currently one rest home resident who self-administers inhaler medications.  The resident’s competency is checked three-monthly and a record signed by the GP is kept on file.  Medicines administered are signed on the 24-hour pharmacy generated signing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appropriately.  Ten medication charts (four hospital, four psychogeriatric and two rest home) were reviewed.  All medication charts sampled were legible, up-to-date and reviewed at least three-monthly by the GP.  All ‘as required’ medication charted included an indication for use.  PRN medication was signed on the paper charted and efficiency documented in the progress notes.  Staff interviewed advised PRN medication for residents in the PG unit was only used if other strategies were ineffective.  Medication signing sheets were signed following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 services manual in place to guide staff.  A food control plan is in place and valid until December 2018.  The kitchen staff have completed food safety training.  The temperatures of refrigerators, freezers and cooked foods are monitored and recorded.  All food is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kitchen manager, a weekend cook and morning and afternoon kitchenhands providing meal services over seven days a week.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manager and cook follow a rotating seasonal menu, which has been developed and reviewed by a dietitian.  Meals are plated in the kitchen and delivered straight to the main dining area and via a hot box system to the other dining area (psychogeriatric unit) to ensure correct food temperatures are maintained.  A tray service is available.  Residents requiring extra support to eat and drink are assisted, this was observed during lunch.  There is special equipment available for residents if required.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services for residents requiring hospital, rest home and psychogeriatric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diabetes-specific plans, nutrition management, pain management and behaviour management plans were evident.  Four of four LTCPs requiring review, evidenced at least six-monthly care plan reviews (one respite psychogeriatric resident did not require a review).  The use of short-term care plans was evident, however did not evidence an evaluation or evidence of resolution.  Despite this, interventions that continued to be required had been transferred from the STCP to the LTCP.  Care plan interventions including intentional rounding and food and fluid charts demonstrate interventions to meet residents’ needs.  All two-hourly turning charts reviewed consistently documented two-hourly turns.  The care currently being provided is consistent with the needs of residents and this is evidenced by discussions with residents, family and staff.  The GP interviewed was complementary about the quality of service delivery provided and stated referrals by RNs were timely and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referrals to specialist services such as podiatry, physiotherapy, nutritional, district nurses and gerontology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Wound assessment and wound management plans were in place for seven residents with wounds including, one stage three pressure injury, three ulcers, a haematoma and an infected toenail.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had been assessed, reviewed and managed within the stated timeframes.  On interview, the RNs, EN and the clinical manager stated that they could access the DHB wound or continence specialist nurse if they assessed that this was required.  There is evidence in files of the wound specialist referrals.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Rimu Park has one full-time (40 hours per week) activities coordinator (AC) working Monday to Friday with a second part-time activities staff member working 20 hours per week.  The full-time AC has a dementia qualification and is currently completing her diversional therapy training.  Advised that once the part-time activities officer completes her dementia training, both activities staff will rotate through both units.  One volunteer provides some assistance with activities during the week.  The programme is overseen and supported by a diversional therapist from another nearby Radius site and the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lifestyle, leisure and pastoral assessment on admission and from this information an individual activities plan is developed as part of the care plan by the registered nurses, with input from the activities staff.  This is evaluated six monthly when the care plan is evaluated.  All recreation activities assessments and evaluations reviewed were up to date.  Each resident is free to choose whether they wish to participate in the group activities programme or their individual plan and significant time is dedicated to one-on-one activities.  Participation is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meaningful and reflect ordinary patterns of life and include planned visits to the community.  Activities include entertainers, crafts, exercise, music/sing-along and movies.  There are regular van outings twice a week for both PGU and hospital/rest home residents with trips to local beaches, rose gardens, parks and antique club shows.  Rimu Park also interact with another rest home for park picnics.  Links to the community are maintained with regular outings to the RSA or Kamo club and to monthly country and western and Scottish group concerts.  There are two multi-denominational church services and one catholic communion service held on site each month.  The local kapa haka group visits six weekly and students from the local high school come in every Friday to read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in the main lounge of the hospital/rest home and psychogeriatric unit.  Three of the three PG resident files reviewed (sample increased) also contained a behaviour section the registered nurse had written that describes individual behaviours and any de-escalating techniques that are appropriate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interviewed, stated they were happy with the activities available and are given a choice regarding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responsible for assessing the initial care plan within three weeks of admission however timeframes have not always been met (link 1.3.3.3) There was documented evidence that RN evaluations were current and completed for the four care plans that required review (one resident was a respite stay and did not require review.  All changes in health status were documented and followed up.   Reassessments had been completed using InterRAI LTCF for residents who had a significant change in health.  Short-term care plans sighted were documented but not always evaluated and resolved (Link 1.3.6.1).   GPs review residents’ medication at least three-monthly or when requested if issues arise or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June 2019.  Reactive and preventative maintenance is documented and implemented.  The maintenance person works full-time and is also available on-call.  External contractors are engaged to complete work as required.  A new computerised bell system was installed in August 2018 and will be fully commissioned following a planned computer upgrade.  Plans for an upgrade to the external deck and garden area of the psychogeriatric unit have been confirmed and are due to commence very soon.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urinary tract, upper respiratory and skin.  This data is analysed for trends and the raw clinical indicator data is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with enablers in the form of bed rails.  These were requested by the residents.  The assessment process ensures enablers are voluntary and the least restrictive option.  This was evident in review of one of the files of a resident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using restraints at the time of audit.  Staff have been provided with training on restraint minimisation and management of behaviours that challenge in March and July.  Staff advise they also receive impromptu training at handovers and staff meetings specific to behaviour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suitably qualified and skilled staff in partnership with the resident and their family/whānau.  All assessments are reviewed by the restraint coordinator as reported by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files sampled identified that a restraint assessment, discussion and alternatives form and restraint discussion had been completed and documented.  The previous partial attainment has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7"/>
        <w:gridCol w:w="1280"/>
        <w:gridCol w:w="6052"/>
        <w:gridCol w:w="2161"/>
        <w:gridCol w:w="16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and long-term care plans are completed by registered nurses.  All interRAI and care plans reviewed were up to date and current, however previously the high registered nurse turnover and difficulty in training new staff has impacted on interRAI reassessments and initial long-term care plans meeting the required timeframes.  The service has recently employed two new 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initial long-term care plans were not completed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Three interRAI reassessments had not been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long-term care plans are completed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interRAI assessments are completed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implemented for acute or short-term changes in a resident’s health.  Interventions are documented and if the interventions continue to be required, they are added to the long-term care plans.  Short-term care plans reviewed were not always evaluated or closed when no longer needed or transferred to the LTCP.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two or more short-term care plans remained open several months after commencement with no documented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reviewed and either resolved or transferred 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29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