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Monterey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Monterey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July 2018</w:t>
      </w:r>
      <w:bookmarkEnd w:id="7"/>
      <w:r w:rsidRPr="009418D4">
        <w:rPr>
          <w:rFonts w:cs="Arial"/>
        </w:rPr>
        <w:tab/>
        <w:t xml:space="preserve">End date: </w:t>
      </w:r>
      <w:bookmarkStart w:id="8" w:name="AuditEndDate"/>
      <w:r w:rsidR="00A4268A">
        <w:rPr>
          <w:rFonts w:cs="Arial"/>
        </w:rPr>
        <w:t>31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Monterey Park provides rest home and hospital (geriatric and medical) level care for up to 81 residents.  On the day of the audit there were 21 residents in total.  Summerset Monterey Park care centre is a new purpose-built facility that opened on 20 March 2018.  The village manager is appropriately qualified and experienced and is supported by a care centre manager who oversees the care centre.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family members, staff and management.  </w:t>
      </w:r>
    </w:p>
    <w:p w:rsidRPr="00A4268A">
      <w:pPr>
        <w:spacing w:before="240" w:line="276" w:lineRule="auto"/>
        <w:rPr>
          <w:rFonts w:eastAsia="Calibri"/>
        </w:rPr>
      </w:pPr>
      <w:r w:rsidRPr="00A4268A">
        <w:rPr>
          <w:rFonts w:eastAsia="Calibri"/>
        </w:rPr>
        <w:t>The six previous findings identified at the opening partial provisional audit in relation to the completion of the building and implementation of the new service have been addressed.</w:t>
      </w:r>
    </w:p>
    <w:p w:rsidRPr="00A4268A">
      <w:pPr>
        <w:spacing w:before="240" w:line="276" w:lineRule="auto"/>
        <w:rPr>
          <w:rFonts w:eastAsia="Calibri"/>
        </w:rPr>
      </w:pPr>
      <w:r w:rsidRPr="00A4268A">
        <w:rPr>
          <w:rFonts w:eastAsia="Calibri"/>
        </w:rPr>
        <w:t>This audit identified an improvement required around documented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well informed including of changes in residents’ health.  Management have an open-door policy.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has been established since opening and includes a philosophy, goals and a quality planner.  The service has commenced implementing quality activities.  Meetings are held to discuss quality and risk management processes and to ensure these are further embedded into practice.  There is a health and safety management programme available to guide staff.  Residents’/family meetings have commenced and are held monthly.  Incidents and accidents are reported.  There are human resources policies to support recruitment practices.  The service has an orientation programme in place that provides new staff with relevant information for safe work practice.  An education and training programme for 2018 is in place.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provision of care.  Assessments, resident care plans, and evaluations were completed by the registered nurses within the required timeframes.  Risk assessment tools and monitoring forms were available and implemented.  Resident care plans were individualised and included allied health professional involvement in resident care.  A team of recreational therapists coordinate an integrated activity programme.  The activities meet the individual recreational needs and preferences of the resident groups.  There are outings into the community and visiting guests/entertainers.  There are medicine management policies in place that meets legislative requirements.  Staff responsible for the administration of medications complete annual medication competencies and education.  The general practitioner reviews the medication charts three monthly.  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compliance certificate for public use.  The service has an approved fire evacuation plan.  Fire evacuation drills occur six monthly.  Staff emergency/disaster training has been completed.  All external areas were safe and accessible for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are in place to guide staff in the use of an approved enabler and/or restraint.  On the day of audit there was one resident with a restraint and two residents using an enabler.  Staff training has been provided around restraint minimisation and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These included audits of the facility, hand hygiene and surveillance of infection control events and infections.  The service engages in benchmarking with other Summerset facilities.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A complaints procedure is provided to residents within the information pack at entry.  Feedback forms are available for residents/relatives in various places around the facility.  There is an electronic complaints’ register that includes relevant information regarding the complaint.  There has been one complaint received since the care centre opened on 20 March 2018.  The reviewed complaint included follow-up with a resolution being completed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(two rest home and two hospital) interviewed, confirmed they were given an explanation about the services and procedures.  Accident/incidents, complaints procedures and process around open disclosure alerts staff to their responsibility to notify family/next of kin of any accident/incident.  Twelve incidents/accident forms reviewed include a section to record family notification.  All forms evidenced family were informed or if family did not wish to be informed.  Four relatives (one rest home and three hospital) interviewed, confirmed that they are notified of any changes in their family member’s health status.  An interpreter policy and contact details of interpreters is available.  Interpreter services are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Monterey Park care centre opened on 20 March 2018.  The care centre is across two levels with a total of 81 beds.  There are 52 dual-purpose beds in the care centre on the first floor and 29 serviced apartments on the ground floor certified to provide rest home level care.  On the day of the audit there were 21 residents in total, 11 residents at rest home level and 10 hospital level residents.  There were no rest home level residents in the serviced apartments.  All residents are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group has a well-established organisational structure.  Each of the Summerset facilities throughout New Zealand is supported by this structure.  The Summerset group has a comprehensive suite of policies and procedures, which will guide staff in the provision of care and services.  The Summerset Group Limited Board of Directors have overall financial and governance responsibility and there is a company strategic business plan in place.  Summerset Monterey Park has a site-specific 2018 business plan and goals that is developed in consultation with the village manager, care centre manager and regional operations manager.  There is a full evaluation completed at the end of the year.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village manager who has been in the role for the last 16 months and was involved in the opening of the village.  The village manager has a background in human resources and aged care management.  She is supported by an experienced care centre manager (RN) who has been in the role for one year and involved in the aged care industry for nine years.  The village manager and care centre manager are supported by a regional operations manager and regional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have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opening Summerset Monterey Park has established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The Summerset group has a ‘clinical audit, training and compliance’ calendar.  The calendar schedules the training and audit requirements for the month and the nurse manager completes a ‘best practice’ sheet confirming completion of requirements.  The best practice sheet reports (but is not limited to): meetings held, induction/orientation, audits, competencies and projects and is forwarded to head office as part of the ongoing monitoring programme.  The first annual residents/relatives survey for Monterey Park is not due to be completed until April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(but not limited to); monthly quality improvement, weekly caregiver and monthly registered staff meetings that include discussion about clinical indicators (e.g., incident trends, infection rates).  Health and safety, infection control and restraint meetings have occurred monthly.  The service is implementing an internal audit programme that includes aspects of clinical care.  Issues arising from internal audits are developed into corrective action plans.  Monthly and annual analysis of results is completed and provided across the organisation.  There are monthly accident/incident benchmarking reports completed by the care centre manager that break down the data collected across the rest home and hospital, and staff incidents/accidents.  Infection control is also included as part of benchmarking across the organisation.  Health and safety internal audits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Summersets clinical and quality manager analyses data collected via the monthly reports and corrective actions are required based on benchmarking outcomes.  There is a health and safety and risk management programme in place including policies to guide practice.  The care centre manager is the health and safety representative (interviewed).  The service addresses health and safety by recording hazards and near misses, sharing of health and safety information and actively encourage staff input and feedback.  Each month there is a health and safety focus topic and staff are provided with resources and education about the topic.  The service ensures that all new staff and any contractors are inducted to the health and safety programme.  Falls prevention strategies are in place that include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being collected and analysed.  A review of 12 incident/accident forms for June and July 2018 identified they were all fully completed, including follow-up by a RN and relative notification.  Post falls assessments included neurological observations for six unwitnessed falls with potential head injury reviewed.  The incident reporting policy includes definitions and outlines responsibilities including immediate action, reporting, monitoring and corrective action to minimise and debriefing.  Data is linked to the organisation's benchmarking programme and used for comparative purposes.  Discussions with the management team confirmed that there is an awareness of the requirement to notify relevant authorities in relation to essential notifications.  There have been no section 31 notifications completed since the care centre opened in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(one care centre manager, one RN, two caregivers and one recreational therapist/caregiver) were reviewed and all had relevant documentation relating to employment.  Performance appraisals are to be completed annually once the care centre has been opened for 12 months.  There is sufficient staff employed to cover the staffing roster for safe service delivery.  The service provides 24-hour RN cover.  The finding at the partial provisional audit around the staffing roster has been addressed.  The service has an orientation programme in place that provides new staff with relevant information for safe work practice.  Staff interviewed were able to describe the orientation process and believed new staff were orientated well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is outlined on the ‘clinical audit, training and compliance calendar’.  The 2018 education plan is being implemented.  A competency programme is in place with different requirements according to work type (eg, caregivers, RNs and kitchen).  Core competencies are completed, and a record of completion is maintained (link 1.3.6.1).  Staff interviewed were aware of the requirement to complete competency training and commented that the current education programme was informative and interesting.  The service has four of five RNs (including the care centre manager) trained in interRAI.  Staff interviewed were aware of the requirement to complete competency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There are clear guidelines for increase in staffing depending on acuity of residents.  A staff availability list ensures that staff sickness and vacant shifts are covered.  Interviews with residents and relatives confirmed that staffing levels are sufficient to meet the needs of residents.  The village manager and care centre manager both work 40 hours per week from Monday to Friday and are available on call for any emergency issues or clinical support.  The service provides 24-hour RN cover.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care centre there were twenty-one residents in total, 11 rest home and 10 hospital residents.  There is one RN and three caregivers (two long and one short shifts) on duty in the morning shift, one RN and two caregivers (one long and one short shift) on duty in the afternoon shift and one RN, and one caregiver (long shift) on duty in the night shift.  In the serviced apartments there is currently one caregiver on duty in the morning and afternoon shifts, and on the night shift.  There were no rest home residents in the serviced apartments at the time of the audit.  Five caregivers interviewed confirmed that there is sufficient staff on duty and that staff are replaced.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The RNs are responsible for the administration of medications (including oxygen, insulin and warfarin) and have completed medication competencies.  The finding at the partial provisional audit around medication competencies has been addressed.  Caregivers complete medication competencies for the checking and witnessing of medications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medications are delivered in robotic rolls and were evidenced to be checked on delivery with any discrepancies fed back to the supplying pharmacy.  There were no self-medicating residents.  All medications were stored correctly.  All eye drops had been dated on opening.  The medication fridge is monitored daily.  Ten resident medication charts on the electronic medication system and corresponding medication administration sheets were reviewed.  The medication charts had photograph identification and allergy status recorded.  Staff recorded the time and date of ‘as required’ medications.  All ‘as required’ medications had an indication for use.  All medication charts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contracted company for the provision of all meals on-site.  The service has a food safety ‘A grade’ certificate issued in March 2018 and food control plan issued in February 2018.  The 12-weekly menu has been reviewed by a dietitian in May 2018.  The menu meets the resident preferences and resident dietary requirements including dislikes.  The main meal is in the evening.  Meals are delivered in a scan box to the care centre kitchenette where meals are served from the bain marie.  The chef and kitchenhand serve the meals.  The chef receives a dietary profile for each resident and notified of any changes including weight loss and provides smoothies and added calories such as cream/ice-cream to foods.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and chiller temperatures are taken and recorded daily.  End-cooked food temperatures and serving temperatures are taken and recorded twice daily.  All foods are stored correctly, and date labelled.  Cleaning schedules are maintained.  Staff were observed wearing correct personal protective clothing.  The chemical provider completes a functional test on the dishwasher monthly.  Staff working in the kitchen have food handling certificates and completed chemical safety training.  Residents have the opportunity to feedback on meals through direct feedback and resident meetings.  Residents and relatives commented positively on the food services and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stated their relative’s needs are met and they are kept informed of any health changes.  There was documented evidence in the resident progress notes of family notification of any changes to health including infections, accidents/incidents, medication changes, GP visits and family meetings.  Residents interviewed stated their needs are being met.  Not all interventions had been documented to support current needs/supports.  Adequate dressing supplies were sighted.  Initial wound assessments with ongoing wound evaluations and treatment plans were in place for seven residents with wounds.  Two chronic wounds were linked to the long-term care plans.  There were no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wound nurse specialist advice and support available at the DHB.  Adequate pressure injury resources are available and all mattresses on beds are high pressure rating.  Continence products are available and resident files include a urinary continence assessment, bowel management, and continence products identified for day use, night use, and other management.  Specialist continence advice is available as needed.  Monitoring forms are completed on the electronic resident system.  Work logs entered onto the system alert staff of monitoring requirements and these are signed off as completed.  Registered nurses review the monitoring charts, which include pain monitoring, neurological observations, bowel monitoring, two hourly re-positioning, restraint/enablers monitoring and food and fluid intake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three experienced caregivers as recreational therapists (RT) who work in the dual role.  The RTs are allocated on the roster for activities from 10.30 am to 3.00 pm Monday to Sunday.  The RTs are in the process of registering to commence diversional therapy training.  They all have current first aid certificates.  The service aims to employ a DT in the future as occupancy increases.  The RTs meet with the residents weekly, to plan the next week’s activities.  The programme is resident driven with care centre activities and integrated activities such as happy hour, movies, coffee groups, genealogy discussions, church services and entertainers in the serviced apartment communal lounge.  Staff were observed assisting residents to attend activities of their choice in the care centre and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flexible and weather dependent and include baking, gardening, arts and crafts, card groups, word games, walks and exercises including weekly physiotherapy exercises.  For residents who choose not to join in activities there are pampering sessions and one-on-one time with the RTs.  There are regular outings and drives.  There are volunteers and community visitors involved in the activity programme including weekly primary school children visits, high school students and students on work placements.  There is a recreational assessment and activity plan in place for all files reviewed.  The residents and relatives interviewed expressed satisfaction with the programme, which redirected their preferences.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were evaluated by the RNs within three weeks of admission.  There is evidence of resident and family involvement in the evaluation of the initial care plan.  Written evaluations for long-term residents had not yet been completed as residents had not been at the service six months.  Evaluation tools against resident goals were sighted on the electronic resident system and require resident/relative involvement in the care plan evaluation.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Monterey Park care centre opened on 20 March 2018.  The building is two levels with the care centre on the first floor and the serviced apartments on the ground floor.  The building has a certificate for public use that expires 5 September 2018.  Lift and stair access has been completed and all external areas were safe and accessible for residents (sighted at the time of the audit).  The findings at the partial provisional audit around the building code of compliance and safe external areas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Monterey Park has an approved fire evacuation plan dated 23 January 2018.  Fire evacuation drills occur six monthly with the last drill occurring on 14 May 2018.  Emergency/disaster training was completed on 11 May 2018 with 20 staff attending.  The findings at the partial provisional audit around an approved fire evacuation plan, fire evacuation drill and emergency/disaster training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into the electronic system.  The infection control coordinator (care centre manager) provides infection control data, trends and relevant information to the combined quality/infection control/health and safety meeting.  The monthly infection events, trends and analysis are reviewed by management, and data is forwarded to head office for benchmarking.  Areas for improvement are identified corrective actions developed and followed-up.  Infection control audits are completed, and corrective actions signed off.  Surveillance results are used to identify infection control activities and education needs within the facility.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Interviews with the caregiver and nursing staff confirmed their understanding of restraints and enablers.  The service currently has one resident assessed as requiring the use of restraint (bed rails) and two requiring enablers (bed rails).  Residents voluntarily request and consent to enabler use.  The two resident files using enablers were reviewed and included an assessment and consent for use of an enabler.  Staff training has been provided around restraint minimisation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3"/>
        <w:gridCol w:w="1280"/>
        <w:gridCol w:w="3354"/>
        <w:gridCol w:w="5431"/>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Changes to health and short-term interventions are updated on the long-term care plans, however not all interventions had been documented to meet the short-term needs/supports for three hospital level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pain management plan in place for one hospital resident who identified with pain, ii) there were no documented interventions for a hospital resident with unintentional weight loss and dietary requirements and iii) there were no documented signs, symptoms, treatment and management for one hospital resident with insulin dependent diabetes.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are documented interventions in place for identified clinical risk.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Monterey Park</w:t>
    </w:r>
    <w:bookmarkEnd w:id="58"/>
    <w:r>
      <w:rPr>
        <w:rFonts w:cs="Arial"/>
        <w:sz w:val="16"/>
        <w:szCs w:val="20"/>
      </w:rPr>
      <w:tab/>
      <w:t xml:space="preserve">Date of Audit: </w:t>
    </w:r>
    <w:bookmarkStart w:id="59" w:name="AuditStartDate1"/>
    <w:r>
      <w:rPr>
        <w:rFonts w:cs="Arial"/>
        <w:sz w:val="16"/>
        <w:szCs w:val="20"/>
      </w:rPr>
      <w:t>31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