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Aranui Home &amp; Hospital Limited - Aranui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Aranui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Aranui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October 2018</w:t>
      </w:r>
      <w:bookmarkEnd w:id="7"/>
      <w:r w:rsidRPr="009418D4">
        <w:rPr>
          <w:rFonts w:cs="Arial"/>
        </w:rPr>
        <w:tab/>
        <w:t xml:space="preserve">End date: </w:t>
      </w:r>
      <w:bookmarkStart w:id="8" w:name="AuditEndDate"/>
      <w:r w:rsidR="00A4268A">
        <w:rPr>
          <w:rFonts w:cs="Arial"/>
        </w:rPr>
        <w:t>3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Aranui Home and Hospital provides care for up to 89 residents requiring rest home, dementia, and hospital level medical and geriatric care.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management and staff. A new general manager has been employed since the last audit.</w:t>
      </w:r>
    </w:p>
    <w:p w:rsidRPr="00A4268A">
      <w:pPr>
        <w:spacing w:before="240" w:line="276" w:lineRule="auto"/>
        <w:rPr>
          <w:rFonts w:eastAsia="Calibri"/>
        </w:rPr>
      </w:pPr>
      <w:r w:rsidRPr="00A4268A">
        <w:rPr>
          <w:rFonts w:eastAsia="Calibri"/>
        </w:rPr>
        <w:t>The two areas requiring improvements from the previous audit related to ensuring chemicals are stored securely, that hot water is kept within the required temperature range and maintaining the building have been addressed. There are no areas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residents’ rights to full and frank information and open disclosure principles are met. Independent interpreter services are available when required. </w:t>
      </w:r>
    </w:p>
    <w:p w:rsidRPr="00A4268A">
      <w:pPr>
        <w:spacing w:before="240" w:line="276" w:lineRule="auto"/>
        <w:rPr>
          <w:rFonts w:eastAsia="Calibri"/>
        </w:rPr>
      </w:pPr>
      <w:r w:rsidRPr="00A4268A">
        <w:rPr>
          <w:rFonts w:eastAsia="Calibri"/>
        </w:rPr>
        <w:t xml:space="preserve">Complaints management is well documented. All processes are undertaken to meet the standard’s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and goals are identified in the 2017/2018 business plan. The updated mission statement and values are displayed in the facility main entrance. The general manager and the clinical manager work together to ensure the service planning covers business strategies and care provision. The management team are appropriately experienced.</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by an external consultant and updated to reflect Aranui Home and Hospital services. The quality management systems includes an internal audit programme, compliments, complaints management, incident/accident reporting, benchmarking infection rates with other facilities, resident and staff satisfaction surveys, and monitoring the use of restraint. Quality and risk management activities and results are shared with the two owners, management team and staff. Corrective action planning is occurring and is documented. </w:t>
      </w:r>
    </w:p>
    <w:p w:rsidRPr="00A4268A">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families confirmed during interview that all their needs were met. The service has a documented rationale for staffing which is implemented. There is at least one registered nurse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 Regular fire drills are conducted. Chemicals are stored securely. A facility renovation programme has continued with residents’ bedrooms refurbished as they become available. Applicable bathrooms have been renovated.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related to safe restraint practices. There were no enablers or restraints in use at the time of audit. Policy identifies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benchmarked and results reported back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is available at the main entrance. Residents and family members interviewed knew about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complaints have been received in 2018, and actions taken, through to an agreed resolution, are documented and completed within the required timeframes for the sampled complaints. No complaints have been referred to the Health and Disability Commissioner’s Office or Ministry of Health since the last audit. One complaint to the DHB in late 2017 has been closed. The recommendations made in relation to this complaint continue to be implemented by Aranui Home and Hospital staff and managers. The general manager is responsible for complaints management and follow up. All staff interviewed confirmed a sound understanding of the complaints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of open disclosure which are supported by policies and procedures that meet the requirement of the Code. Residents and family members are asked during admission about when communication is to be made by staff with family members. Interpreter services are available and accessible via the DHB if required. Staff knew how to contact the service, although reported this was infrequently required. Some staff are able to communicate fluently in other languages to aid communication with residents on day to day care as required. Most residents in the facility can communicate in English. A family member is currently staying with a resident who is unable to communicate effectively with staff.</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kept well informed about any changes to their relative`s health status and were advised in a timely manner about any incidents or accidents. These communications were documented in the resident’s progress notes and incident records sampled. The family are also contacted about the outcomes of regular and/or any urgent medical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2017/2018 details an overview of the service, the scope of service and history, comparison with other facilities and future business goals. This is reviewed by the general manager annually. The general manager reports to one of the two business owners on a regular basis. The mission and values of the organisation have been reviewed and changed since the last audit and are displayed in the front entrance of the facility and are included in the staff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general manager who was appointed to this role in February 2017. The general manager is a registered nurse with a current annual practising certificate (APC), works 20 hours a week on site, and also manages another aged related residential care facility approximately 20-30 minutes drive away. The general manager is normally on site at least four hours each weekday and is available by phone or email when not on site. The general manager is assisted by the fulltime clinical manager who has been in this role at Aranui Home and Hospital for over four years, the quality manager and the administration manager.  The general manager reports the management team works very well together to ensure the day to day functioning of the facility is occurring in an appropriate manner. The general manager is appropriately experienced, is on the Auckland District Health Board (ADHB) residential care steering group, attends other meetings with aged residential care providers, and maintains professional development as required to meet the provider’s contract with ADHB. The general manager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District Health Board (ADHB) for the provision of Age-Related Residential Care (ARRC) at rest home, hospital, and dementia levels of care. Another contract with ADHB is held for Long Term Support, Chronic Health Conditions (LTS CHC). There is also a resident specific contract with ADHB and Waitemata DHB for a client under the care of mental health services. This resident was receiving care in the DHB inpatient services at the time of audit. A contract is also held with the Ministry of Health (MoH) for Residential Non-Aged Care. At the time of the audit there are 25 residents receiving services at dementia level of care, 26 residents receiving rest home level of care and 35 residents receiving hospital level of care. There are five residents present at audit that are under the age of 65 years of age. One resident under the age of 65 years is receiving hospital level care under the MoH contract, two residents under 65 years of age are under the LTS CHC contract at hospital level care and one at rest home level of care, and one resident is receiving dementia level of care. There are no boarders. The general manager advises the dementia unit has 25 beds and is called Lavender Unit, and states that ‘all the other beds are able to be used for the care of rest home or hospital level care residents’. The rest home wing is called Kowhai Wing and the Hospital Wing called Pohutakawa, although staff advise these names were established prior to the beds being able to be used for either rest home or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Aranui Home and Hospital also has a contract for the provision of a Dementia Day Activity Programme. Clients accessing this service were not included in the scope of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Aranui Home and Hospital has a quality and risk management system which is understood and implemented by service providers. This includes internal audits, satisfaction surveys, incident and accident reporting, benchmarking infection rates, health and safety reporting, hazard management, monitoring the use of restraint, and complaints/compliments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internal audits are conducted, which cover relevant aspects of service including aspects of care, documentation and medicine management. The results are communicated to staff and managers. </w:t>
            </w:r>
          </w:p>
          <w:p w:rsidR="00EB7645" w:rsidRPr="00BE00C7" w:rsidP="00BE00C7">
            <w:pPr>
              <w:pStyle w:val="OutcomeDescription"/>
              <w:spacing w:before="120" w:after="120"/>
              <w:rPr>
                <w:rFonts w:cs="Arial"/>
                <w:b w:val="0"/>
                <w:lang w:eastAsia="en-NZ"/>
              </w:rPr>
            </w:pPr>
            <w:r w:rsidRPr="00BE00C7">
              <w:rPr>
                <w:rFonts w:cs="Arial"/>
                <w:b w:val="0"/>
                <w:lang w:eastAsia="en-NZ"/>
              </w:rPr>
              <w:t>A resident and a family satisfaction survey has occurred, and the results summarised and acted upon.</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This included incidents/accidents, complaints and in response to audit findings. If corrective actions are expected to take some time to be addressed, they are recorded on a separate corrective action register to enable monitoring over time until the desired outcome has been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shared with all staff via shift handover as well as via the monthly meetings of staff, the registered nurse/enrolled nurse and team leader meetings, and the health and safety infection control/quality and risk meetings. The minutes of meetings are made available to applicable staff. Staff interviewed verified they were kept well informed of relevant quality and risk information via meetings or at shift handover. Opportunities for improvement are discussed, along with the organisation’s expectations/policies. </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three monthly with residents to obtain resident feedback on the facility, services, food, and activities as well as obtain information for future planning. The minutes of the last two meetings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readily available for staff. Policies are reviewed at least every two years or sooner where required and are approved by the general manager and clinical manager, after review and input by the registered nurses. Since the last audit, policies have been sourced from an external quality consultant and localised to reflect the needs of Aranui Home and Hospital. Key changes are discussed with staff at the monthly meetings.  Procedures are reviewed in response to changes in policy, or where necessary in response to incidents/accidents, or where processes/systems are identified as needing improvement. Two folders with a paper copy of policy documents are available for staff (one in the dementia unit and one copy shared between the rest home and hospital wings). The quality manager is responsible for document control processes.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members interviewed were happy with the services provided at Aranui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hazards and risks are identified in the risk and hazard registers. These contained potential and actual hazards and risks. Mitigation strategies have been documented. Staff confirmed that they understood and implemented documented hazard identification processes, with discussions summarised in the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Applicable events are being reported, and actions taken in response to incidents are documented and monitored for effectiveness. In the event that an event/incident was not reported in a timely manner, and/or communication with family did not occur in a timely manner, these events were followed up formally by the general manger via human resources processes as observed in sampled files. Incidents are recorded on a register in individual resident’s files as observed during audit. A review of incidents reported in 2018, in three residents’ files sampled, including falls, skin tears, bruising, challenging behaviour, and medicine related events demonstrated investigations were conducted and appropriate actions taken in response to each event. The events are also referenced during the residents’ care plan reviews. The general practitioner advised he is informed of appropriate events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summary of incidents, per area (rest home, hospital and dementia units), each month is made with trends and general discussion points noted. These are discussed at the monthly staff and quality/H&amp;S/infection control meetings.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advised that essential notifications have been made in relation to services since the last audit. This includes a section 31 notification about pressure injuries present on a resident at readmission from acute care services, and recently a resident who has taken more that the contractually allowed time away from the facility in the last year. The owner is reported to have made the required notification related to the change in manager. The general manager advised Aranui Home and Hospital was asked to provide information to the Coroner on the general care needs of a discharged resident who had been admitted for short term respite care approximately three months prior to the individual’s death. Care provided by Aranui Home and Hospital was reported to not be the focus of the Coroner’s investigation. The general manager is able to detail the other events that require mandatory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 completing an application form, conducting interviews and reference checks. Police vetting is occurring. An employment contract (individual or collective), and a confidentiality declaration are in staff members’ files. New employees are required to complete a health and safety induction and an orientation programme relevant to their role. A workbook/checklist is utilised to ensure all relevant topics are included. New employees are buddied with senior staff for at least three shifts in each unit (morning, afternoon and night shift in each) until the new employee is able to safely work on their own. Staff reported the orientation is thorough.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have been undertaken with staff who have been employed. These occur for new employees at three months, and then annually for all staff thereafter. </w:t>
            </w:r>
          </w:p>
          <w:p w:rsidR="00EB7645" w:rsidRPr="00BE00C7" w:rsidP="00BE00C7">
            <w:pPr>
              <w:pStyle w:val="OutcomeDescription"/>
              <w:spacing w:before="120" w:after="120"/>
              <w:rPr>
                <w:rFonts w:cs="Arial"/>
                <w:b w:val="0"/>
                <w:lang w:eastAsia="en-NZ"/>
              </w:rPr>
            </w:pPr>
            <w:r w:rsidRPr="00BE00C7">
              <w:rPr>
                <w:rFonts w:cs="Arial"/>
                <w:b w:val="0"/>
                <w:lang w:eastAsia="en-NZ"/>
              </w:rPr>
              <w:t>Records are available that demonstrate all registered health professionals (both employed and contracted) have a current annual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provided regularly. The topics are scheduled to align with Aranui Home and Hospital’s contract with ADHB, residents’ care needs, and in response to quality and risk data. Mandatory education days are scheduled twice a year with staff rostered to attend these days in groups. The topics change for each of the two annual days to ensure all required mandatory training is included and that all staff attend. This is monitored via the quality and risk/H&amp;S and infection prevention and control monthly meeting. The managers and staff interviewed advised this process works very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Caregiving staff are encouraged to complete an industry approved qualification. There are currently 10 staff working to complete an industry approved qualification. Two staff members are doing a level four qualification, seven staff are completing a level three qualification, and one staff member is completing diversional therapy training according to the education provider’s list of staff in training that was sighted at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staff have completed external education related to the provision of palliative care, oral health, cultural perspective of care, education sessions provided by other ARRC facilities, attended conferences, and have attended ADHB training days for registered nurses and health care assistants. Records of education are maintained, and copies of education certificates were present in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for health care assistants and registered nurses are in place. These included medicines competency for applicable staff (blood glucose monitoring and insulin administration, warfarin, oxygen therapy, syringe pumps, and general medicine), hand hygiene and manual handling/use of the hoist.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Auckland District Health Board and safe staffing indicators. The clinical manger, general manager, quality manager, registered nurses and enrolled nurse have current first aid certificates as do at least 15 caregivers, a maintenance staff member, all the diversional therapists and some of the household and kitchen staff.</w:t>
            </w:r>
          </w:p>
          <w:p w:rsidR="00EB7645" w:rsidRPr="00BE00C7" w:rsidP="00BE00C7">
            <w:pPr>
              <w:pStyle w:val="OutcomeDescription"/>
              <w:spacing w:before="120" w:after="120"/>
              <w:rPr>
                <w:rFonts w:cs="Arial"/>
                <w:b w:val="0"/>
                <w:lang w:eastAsia="en-NZ"/>
              </w:rPr>
            </w:pPr>
            <w:r w:rsidRPr="00BE00C7">
              <w:rPr>
                <w:rFonts w:cs="Arial"/>
                <w:b w:val="0"/>
                <w:lang w:eastAsia="en-NZ"/>
              </w:rPr>
              <w:t>Five of the RNs and one EN has interRAI competency. Nurses are allocated hours for undertaking infection prevention and control activities and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rosters for two weeks were reviewed including the week of audit. Any changes in hours worked or the personnel working that is different to that noted on the roster, is recorded. The rosters sighted demonstrated: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is on duty Monday to Friday (40 hours a week). The CM hours are additional to the RNs hour’s rostered providing day to day care.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quality manager, and administration manager/receptionists are on duty weekdays. There is an on-call roster for afterhours and weekends. The general manager works 20 hours onsite.</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advises bureau staff are used if necessary, although the majority of staffing needs including covering unplanned leave is able to be managed with existing staff. There are no staff vacancies at present. Seven of the HCAs interviewed have worked in this facility for between eight and 22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 there 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rostered on duty every shift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healthcare assistants rostered on duty the full morning shift with two other HCAs starting at 7.45 am with one HCA finishing at 1.45 pm and one finishing at 2.45 pm. </w:t>
            </w:r>
          </w:p>
          <w:p w:rsidR="00EB7645" w:rsidRPr="00BE00C7" w:rsidP="00BE00C7">
            <w:pPr>
              <w:pStyle w:val="OutcomeDescription"/>
              <w:spacing w:before="120" w:after="120"/>
              <w:rPr>
                <w:rFonts w:cs="Arial"/>
                <w:b w:val="0"/>
                <w:lang w:eastAsia="en-NZ"/>
              </w:rPr>
            </w:pPr>
            <w:r w:rsidRPr="00BE00C7">
              <w:rPr>
                <w:rFonts w:cs="Arial"/>
                <w:b w:val="0"/>
                <w:lang w:eastAsia="en-NZ"/>
              </w:rPr>
              <w:t>There are two healthcare assistants rostered on duty the full afternoon shift with two other HCAs starting at 4.30 pm and working to 10 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HCAs on duty overnight in this unit. One of these HCAs is ‘the floater’ that goes to assist in other areas if necessary, and covers for staff breaks.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 there 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or enrolled nurse is rostered on duty each morning and afternoon shift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healthcare assistants rostered on duty the full morning shift with three other HCAs starting at 7 am or 7.30 am and one HCA finishing at 12.30 pm and two finishing at 2 pm. </w:t>
            </w:r>
          </w:p>
          <w:p w:rsidR="00EB7645" w:rsidRPr="00BE00C7" w:rsidP="00BE00C7">
            <w:pPr>
              <w:pStyle w:val="OutcomeDescription"/>
              <w:spacing w:before="120" w:after="120"/>
              <w:rPr>
                <w:rFonts w:cs="Arial"/>
                <w:b w:val="0"/>
                <w:lang w:eastAsia="en-NZ"/>
              </w:rPr>
            </w:pPr>
            <w:r w:rsidRPr="00BE00C7">
              <w:rPr>
                <w:rFonts w:cs="Arial"/>
                <w:b w:val="0"/>
                <w:lang w:eastAsia="en-NZ"/>
              </w:rPr>
              <w:t>There are two healthcare assistants rostered on duty the full afternoon shift with a third HCA finishing at 10 pm. A fourth HCA works 4.30 pm to 8.30 pm.</w:t>
            </w:r>
          </w:p>
          <w:p w:rsidR="00EB7645" w:rsidRPr="00BE00C7" w:rsidP="00BE00C7">
            <w:pPr>
              <w:pStyle w:val="OutcomeDescription"/>
              <w:spacing w:before="120" w:after="120"/>
              <w:rPr>
                <w:rFonts w:cs="Arial"/>
                <w:b w:val="0"/>
                <w:lang w:eastAsia="en-NZ"/>
              </w:rPr>
            </w:pPr>
            <w:r w:rsidRPr="00BE00C7">
              <w:rPr>
                <w:rFonts w:cs="Arial"/>
                <w:b w:val="0"/>
                <w:lang w:eastAsia="en-NZ"/>
              </w:rPr>
              <w:t>There is one HCA on duty overnight in this unit, who is supported by the ‘floating’ HCA from the hospital wing.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w:t>
            </w:r>
          </w:p>
          <w:p w:rsidR="00EB7645" w:rsidRPr="00BE00C7" w:rsidP="00BE00C7">
            <w:pPr>
              <w:pStyle w:val="OutcomeDescription"/>
              <w:spacing w:before="120" w:after="120"/>
              <w:rPr>
                <w:rFonts w:cs="Arial"/>
                <w:b w:val="0"/>
                <w:lang w:eastAsia="en-NZ"/>
              </w:rPr>
            </w:pPr>
            <w:r w:rsidRPr="00BE00C7">
              <w:rPr>
                <w:rFonts w:cs="Arial"/>
                <w:b w:val="0"/>
                <w:lang w:eastAsia="en-NZ"/>
              </w:rPr>
              <w:t>The unit coordinator normally works weekday mornings. The unit coordinator is a very experienced caregiver who works with the RN and ENs and other unit staff.</w:t>
            </w:r>
          </w:p>
          <w:p w:rsidR="00EB7645" w:rsidRPr="00BE00C7" w:rsidP="00BE00C7">
            <w:pPr>
              <w:pStyle w:val="OutcomeDescription"/>
              <w:spacing w:before="120" w:after="120"/>
              <w:rPr>
                <w:rFonts w:cs="Arial"/>
                <w:b w:val="0"/>
                <w:lang w:eastAsia="en-NZ"/>
              </w:rPr>
            </w:pPr>
            <w:r w:rsidRPr="00BE00C7">
              <w:rPr>
                <w:rFonts w:cs="Arial"/>
                <w:b w:val="0"/>
                <w:lang w:eastAsia="en-NZ"/>
              </w:rPr>
              <w:t>A RN or enrolled nurse is rostered on duty each morning and afternoon shift seven days a week. A team leader is rostered only on morning and afternoon shifts if a RN or EN is not on duty. This is reported to be infrequent.</w:t>
            </w:r>
          </w:p>
          <w:p w:rsidR="00EB7645" w:rsidRPr="00BE00C7" w:rsidP="00BE00C7">
            <w:pPr>
              <w:pStyle w:val="OutcomeDescription"/>
              <w:spacing w:before="120" w:after="120"/>
              <w:rPr>
                <w:rFonts w:cs="Arial"/>
                <w:b w:val="0"/>
                <w:lang w:eastAsia="en-NZ"/>
              </w:rPr>
            </w:pPr>
            <w:r w:rsidRPr="00BE00C7">
              <w:rPr>
                <w:rFonts w:cs="Arial"/>
                <w:b w:val="0"/>
                <w:lang w:eastAsia="en-NZ"/>
              </w:rPr>
              <w:t>There are two healthcare assistants rostered on duty the full morning shift with a third HCA finishing at 1 pm between two to four days a week on the days the unit coordinator is not on site.</w:t>
            </w:r>
          </w:p>
          <w:p w:rsidR="00EB7645" w:rsidRPr="00BE00C7" w:rsidP="00BE00C7">
            <w:pPr>
              <w:pStyle w:val="OutcomeDescription"/>
              <w:spacing w:before="120" w:after="120"/>
              <w:rPr>
                <w:rFonts w:cs="Arial"/>
                <w:b w:val="0"/>
                <w:lang w:eastAsia="en-NZ"/>
              </w:rPr>
            </w:pPr>
            <w:r w:rsidRPr="00BE00C7">
              <w:rPr>
                <w:rFonts w:cs="Arial"/>
                <w:b w:val="0"/>
                <w:lang w:eastAsia="en-NZ"/>
              </w:rPr>
              <w:t>There is one healthcare assistant rostered on duty the full afternoon shift with a second caregiver finishing at 10 pm.</w:t>
            </w:r>
          </w:p>
          <w:p w:rsidR="00EB7645" w:rsidRPr="00BE00C7" w:rsidP="00BE00C7">
            <w:pPr>
              <w:pStyle w:val="OutcomeDescription"/>
              <w:spacing w:before="120" w:after="120"/>
              <w:rPr>
                <w:rFonts w:cs="Arial"/>
                <w:b w:val="0"/>
                <w:lang w:eastAsia="en-NZ"/>
              </w:rPr>
            </w:pPr>
            <w:r w:rsidRPr="00BE00C7">
              <w:rPr>
                <w:rFonts w:cs="Arial"/>
                <w:b w:val="0"/>
                <w:lang w:eastAsia="en-NZ"/>
              </w:rPr>
              <w:t>There is one HCA on duty overnight in this unit, who is supported by the ‘floating’ HCA from the hospital wing.</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staff working towards completing an industry approved qualification (refer to 1.2.7). In addition, all HCAs (except one), and the diversional therapist in the dementia unit at Aranui Home and Hospital have completed an industry approved qualification in dementia care. The remaining one staff member is currently undertaking training. The provider is aware of the DHB contract requirements and staffs the secure dementia unit accordingly.</w:t>
            </w:r>
          </w:p>
          <w:p w:rsidR="00EB7645" w:rsidRPr="00BE00C7" w:rsidP="00BE00C7">
            <w:pPr>
              <w:pStyle w:val="OutcomeDescription"/>
              <w:spacing w:before="120" w:after="120"/>
              <w:rPr>
                <w:rFonts w:cs="Arial"/>
                <w:b w:val="0"/>
                <w:lang w:eastAsia="en-NZ"/>
              </w:rPr>
            </w:pPr>
            <w:r w:rsidRPr="00BE00C7">
              <w:rPr>
                <w:rFonts w:cs="Arial"/>
                <w:b w:val="0"/>
                <w:lang w:eastAsia="en-NZ"/>
              </w:rPr>
              <w:t>A cook is rostered on duty from 7 am to 3.30 pm, seven days a week. Two staff share this responsibility. The main meal is provided at lunchtime. A kitchen assistant works 6.30 am to 2 pm seven days a week and another 6.30 am to 1 pm. In addition, a kitchen employee works 3 pm to 8 pm seven days a week. Additional hours are allocated each week for cleaning the kitchen.</w:t>
            </w:r>
          </w:p>
          <w:p w:rsidR="00EB7645" w:rsidRPr="00BE00C7" w:rsidP="00BE00C7">
            <w:pPr>
              <w:pStyle w:val="OutcomeDescription"/>
              <w:spacing w:before="120" w:after="120"/>
              <w:rPr>
                <w:rFonts w:cs="Arial"/>
                <w:b w:val="0"/>
                <w:lang w:eastAsia="en-NZ"/>
              </w:rPr>
            </w:pPr>
            <w:r w:rsidRPr="00BE00C7">
              <w:rPr>
                <w:rFonts w:cs="Arial"/>
                <w:b w:val="0"/>
                <w:lang w:eastAsia="en-NZ"/>
              </w:rPr>
              <w:t>Two staff have responsibilities for facility management and maintenance and normally work weekdays.</w:t>
            </w:r>
          </w:p>
          <w:p w:rsidR="00EB7645" w:rsidRPr="00BE00C7" w:rsidP="00BE00C7">
            <w:pPr>
              <w:pStyle w:val="OutcomeDescription"/>
              <w:spacing w:before="120" w:after="120"/>
              <w:rPr>
                <w:rFonts w:cs="Arial"/>
                <w:b w:val="0"/>
                <w:lang w:eastAsia="en-NZ"/>
              </w:rPr>
            </w:pPr>
            <w:r w:rsidRPr="00BE00C7">
              <w:rPr>
                <w:rFonts w:cs="Arial"/>
                <w:b w:val="0"/>
                <w:lang w:eastAsia="en-NZ"/>
              </w:rPr>
              <w:t>Four diversional therapists are employed, with one allocated to each unit (rest home, hospital and dementia unit), and one designated for the day care programme (refer to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responsible for laundry services are rostered on duty, seven days a week. In addition, three staff responsible for housekeeping are rostered on duty every day working between 7 am to 1.30 pm or 2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confirmed their personal and other care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(refer to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requested.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reviews were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cooks. The staff member interviewed has completed food safety training and worked in the kitchen for over 12 months. She is temporarily covering for the main cook who is on unplanned leave. The organisation is registered with the Auckland City Council for assessment of the Aranui Home and Hospital food safety plan. The service is awaiting a date for the plan to be reviewed and confirmation of this was sighted. The four-weekly menu was updated in February 2018 and has been subsequently reviewed by a dietitian to ensure it is appropriate for the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preparation, ordering and storage of food complies with legislation. Temperature monitoring of the fridges and freezers is undertaken daily and recorded. The ordering of food is the responsibility of the main cook. There is enough food available on site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Positive feedback was received from the residents about the food services provided. Residents were seen to be enjoying their lunch which was the main meal for the day. Staff were providing assistance to residents as required. Residents were able to enjoy their meal time and were not rushed. Additional food supplies are present in the dementia unit so residents can have easy to eat snacks at any time of the day or night. The service has reviewed all aspects of food services in the dementia unit in late 2017 and early 2018 due to some residents experiencing weight loss. The interventions have been successful. Residents in the dementia unit were observed to be having their meal in an unrushed manner, with staff encouraging residents’ choices.</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admitted, the registered nurses discuss the resident’s food preferences and/or any special diets which are accommodated as required. Written records detailing individual resident’s food allergies, preferences, and dietary needs were present in the kitchen. Special equipment to meet resident`s nutritional needs is available. Nutritional supplements and thickeners are available. Dietitian input is sought where required and documented in individual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There are two residents who have their own GP.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trained diversional therapists holding the national Certificate in Diversional Therapy.  The residents are supported in the rest home and hospital from 7.30 am to 4.30 pm Monday to Saturday and Sunday from 9.30 am to 3.30 pm.  The residents in the Lavender unit (Dementia unit) are supported from 9 am to 4.30 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and specific to the residents of all ages.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from the rest home, hospital and dementia unit come together daily to partake in exercises and regular activities and entertainment.  Residents and families/whānau are involved in evaluating and improving the programme through residents’ meetings and day to day discussions.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one to one activities, reminiscence, and distraction.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which included the multidisciplinary reviews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4 June 2019) is publicly displayed. There have been no changes to the facility that have required a change in the approved fire evacuation plan. Staff attend fire evacuation/fire safety training, most recently on 10 May 2018. Appropriate systems are in place to ensure the residents’ physical environment and facilities are fit for their purpose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temperature of hot water is monitored monthly in resident care areas and is now within the required temperature range. The facility has continued the redecoration/refurbishment programme with the walls being painting, and new flooring and curtains in residents’ bedrooms as they become vacant, and in the general areas. The majority of bedrooms have been refurbished with the programme ongoing to include all remaining areas. The bathrooms that were in need of repair at the last audit have also been renovated. The shortfalls from the last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for the storage of chemicals and these areas are now appropriately secured.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a long-term care facility. This includes urinary tract infections, eye, skin/soft tissue infections, respiratory and gastro-intestinal infections. When an infection is identified, a record of this is documented on the infection reporting form and provided to the registered nurse responsible for facilitating the infection prevention and control programme, who reviews and confirms all infections. Surveillance data is collated monthly, for each of the three wings in the facility and analysed to identify any trends, possible aetiology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surveillance programme are shared with staff and managers at the monthly staff and management meetings and discussed where applicable at staff shift handovers. New infections and any required management plans are discussed at handover, to ensure early intervention occurs. Aranui Home and Hospital participates in an aged care sector programme for benchmarking infection surveillance data and these reports were sighted. The infection reports were filed in individual resident’s sampled files once the information had been included in the surveillance programme. The clinical manager advises there have been no outbreaks of infections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enablers.  Policy describes enablers as the least restrictive method of restraint used voluntarily at residents’ requests to enable independence and safety.  Restraint is used as a last resort when all alternatives have been explored or if the family have requested this. This was evident on review of the restraint approval group minutes, files reviewed, and from interviews with staff. Staff competencies are undertaken annually for the safe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Aranui Home &amp; Hospital Limited - Aranui Home and Hospital</w:t>
    </w:r>
    <w:bookmarkEnd w:id="58"/>
    <w:r>
      <w:rPr>
        <w:rFonts w:cs="Arial"/>
        <w:sz w:val="16"/>
        <w:szCs w:val="20"/>
      </w:rPr>
      <w:tab/>
      <w:t xml:space="preserve">Date of Audit: </w:t>
    </w:r>
    <w:bookmarkStart w:id="59" w:name="AuditStartDate1"/>
    <w:r>
      <w:rPr>
        <w:rFonts w:cs="Arial"/>
        <w:sz w:val="16"/>
        <w:szCs w:val="20"/>
      </w:rPr>
      <w:t>2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