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Aria Bay Senior Living Limited - Aria Bay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Aria Bay Senior Living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Aria Bay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August 2018</w:t>
      </w:r>
      <w:bookmarkEnd w:id="7"/>
      <w:r w:rsidRPr="009418D4">
        <w:rPr>
          <w:rFonts w:cs="Arial"/>
        </w:rPr>
        <w:tab/>
        <w:t xml:space="preserve">End date: </w:t>
      </w:r>
      <w:bookmarkStart w:id="8" w:name="AuditEndDate"/>
      <w:r w:rsidR="00A4268A">
        <w:rPr>
          <w:rFonts w:cs="Arial"/>
        </w:rPr>
        <w:t>28 August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service has plans to rebuild the facility with minimal disturbance to residents commencing January 2019. Plans are confirmed and residents and family will be fully informed of proposed changes this month.</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Aria Bay Retirement Village provides rest home level care for up to 57 residents. In addition the service is approved to provide rest home level of care for up to 24 apartment residents. Only one apartment resident is receiving rest home care. The service is operated by Arvida Group Limited and managed by a village manager (who oversees two facilities), an assistant manager and a clinical manager. Residents and families spoke positively about the care provided.</w:t>
      </w:r>
    </w:p>
    <w:p w:rsidRPr="00A4268A">
      <w:pPr>
        <w:spacing w:before="240" w:line="276" w:lineRule="auto"/>
        <w:rPr>
          <w:rFonts w:eastAsia="Calibri"/>
        </w:rPr>
      </w:pPr>
      <w:r w:rsidRPr="00A4268A">
        <w:rPr>
          <w:rFonts w:eastAsia="Calibri"/>
        </w:rPr>
        <w:t xml:space="preserve">This spot surveillance audit was conducted against the Health and Disability Services Standards and the service’s contract with the district health board. The audit process included review of policies and procedures, review of residents’ and staff records, observations and interviews with residents, family members, management and staff and a general practitioner. </w:t>
      </w:r>
    </w:p>
    <w:p w:rsidRPr="00A4268A">
      <w:pPr>
        <w:spacing w:before="240" w:line="276" w:lineRule="auto"/>
        <w:rPr>
          <w:rFonts w:eastAsia="Calibri"/>
        </w:rPr>
      </w:pPr>
      <w:r w:rsidRPr="00A4268A">
        <w:rPr>
          <w:rFonts w:eastAsia="Calibri"/>
        </w:rPr>
        <w:t>There were no areas requiring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was confirmed to be effective. There is access to interpreting services if required.</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Business and quality and risk management plans include the mission, scope and values of the organisation. Monitoring and reporting of the service to the governing body is regular and effective. An experienced and suitably qualified person manages the facility.</w:t>
      </w:r>
    </w:p>
    <w:p w:rsidRPr="00A4268A">
      <w:pPr>
        <w:spacing w:before="240" w:line="276" w:lineRule="auto"/>
        <w:rPr>
          <w:rFonts w:eastAsia="Calibri"/>
        </w:rPr>
      </w:pPr>
      <w:r w:rsidRPr="00A4268A">
        <w:rPr>
          <w:rFonts w:eastAsia="Calibri"/>
        </w:rPr>
        <w:t>The quality and risk system includes collection and analysis of quality improvement data, identifies any trends and leads to continuous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provision and were current and reviewed regularly.</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staff individual performance reviews being undertaken. Staffing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of Aria Bay Retirement Village have their needs assessed by a multidisciplinary team on admission and within the required timeframes. Shift handovers, allocation of a key care staff member to each resident, and daily alert sheets guide continuity of care. </w:t>
      </w:r>
    </w:p>
    <w:p w:rsidRPr="00A4268A" w:rsidP="00621629">
      <w:pPr>
        <w:spacing w:before="240" w:line="276" w:lineRule="auto"/>
        <w:rPr>
          <w:rFonts w:eastAsia="Calibri"/>
        </w:rPr>
      </w:pPr>
      <w:r w:rsidRPr="00A4268A">
        <w:rPr>
          <w:rFonts w:eastAsia="Calibri"/>
        </w:rPr>
        <w:t xml:space="preserve">Care plans are individualised, based on the collection of comprehensive and integrated clinical information. Short term care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w:t>
      </w:r>
    </w:p>
    <w:p w:rsidRPr="00A4268A" w:rsidP="00621629">
      <w:pPr>
        <w:spacing w:before="240" w:line="276" w:lineRule="auto"/>
        <w:rPr>
          <w:rFonts w:eastAsia="Calibri"/>
        </w:rPr>
      </w:pPr>
      <w:r w:rsidRPr="00A4268A">
        <w:rPr>
          <w:rFonts w:eastAsia="Calibri"/>
        </w:rPr>
        <w:t xml:space="preserve">The planned activity programme is managed by a recreation co-ordinator and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 manual system. Medications are administered by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and staff with food safety qualifications provide the service.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which is publicly displayed.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enablers and no restraints were in use at the time of audit. Staff interviewed demonstrated a sound understanding of the restraint and enabler processes and education is provided.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and analysed. Surveillance data is entered into the organisation’s database and benchmarked with other members of the group’s aged care providers. The results are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Information on the complaint process is provided to residents and families on admission and those interviewed knew how to do so.</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seven complaints have been received over the past two years and that actions taken through to an agreed solution, are documented and completed within the required timeframes. Action plans showed any required follow up and any improvements have been made where possible. The village manager is responsible for complaints management and follow up. All staff interviewed confirmed a sound understanding of the complaint process and what actions are required. There is one complaint with the Health and Disability Commissioner which has remained open since 2016. All responses have been recorded and any information has been provided as requested and is clearly documented in a separate confidential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 or their relative’s status and were advised in a timely manner about any incidents or accidents and outcomes of regular or any urgent medical reviews. This was supported in residents’ records reviewed. Staff understood the principles of open disclosure which is supported by policies and procedures that meet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understood how to access interpreter services through the district health board (DHB) and the national interpreter service when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Aria Bay Village Business Plan was reviewed 11 July 2018. The plan outlines the Arvida mission, vision and values of the organisation. The documents described annual or longer term goals and the associated operational plans.  A sample of monthly reporting to governance showed adequate information to monitor performance is reported including any emerging risks or issues. The national quality coordinator was present at the audit.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the village manager who manages two facilities owned by Arvida. The manager spends equal time at each facility and works Monday to Friday on a full time basis. The village manager holds relevant qualification and has been in the role for over two and a half years. Responsibilities and accountabilities are defined in a job description and individual employment agreement. The village manager confirmed knowledge of the sector regulatory and reporting requirements and remains current though ongoing business management seminars. The village manager is supported by an assistant manager and a clinical manager. The national quality manager  interviewed is also available for advice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DHB and MoH and is licensed for 57 rest home beds and also has certification for 24 serviced apartments to deliver rest home level of care. Aria Bay holds contracts for aged related resident care (48), non-aged care, respite and day care for rest home level of care. On the day of audit 48 residents are receiving rest home level care and one apartment resident is receiving rest home care. One resident under 65 years is under a MoH Disability Support Services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The quality and risk management plan for 2018 and 2019 is being implemented. This includes complaints management, incident and accidents, internal audit activities, an annual resident satisfaction survey, monitoring of outcomes, clinical incidents including infections, wounds and falls.</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staff and quality meetings held monthly. Staff interviewed reported their involvement in quality and risk management activities through audit activities, review of resident satisfaction surveys key performance indicators, and by attendance and discussion at staff/quality meetings held. Relevant corrective actions are developed and implemented to address any shortfalls.</w:t>
            </w:r>
          </w:p>
          <w:p w:rsidR="00EB7645" w:rsidRPr="00BE00C7" w:rsidP="00BE00C7">
            <w:pPr>
              <w:pStyle w:val="OutcomeDescription"/>
              <w:spacing w:before="120" w:after="120"/>
              <w:rPr>
                <w:rFonts w:cs="Arial"/>
                <w:b w:val="0"/>
                <w:lang w:eastAsia="en-NZ"/>
              </w:rPr>
            </w:pPr>
            <w:r w:rsidRPr="00BE00C7">
              <w:rPr>
                <w:rFonts w:cs="Arial"/>
                <w:b w:val="0"/>
                <w:lang w:eastAsia="en-NZ"/>
              </w:rPr>
              <w:t>One resident in the apartments is currently receiving rest home level care and assistance and staff check on the resident during the night for safety purposes. The family interviewed are pleased with the care provided.</w:t>
            </w:r>
          </w:p>
          <w:p w:rsidR="00EB7645" w:rsidRPr="00BE00C7" w:rsidP="00BE00C7">
            <w:pPr>
              <w:pStyle w:val="OutcomeDescription"/>
              <w:spacing w:before="120" w:after="120"/>
              <w:rPr>
                <w:rFonts w:cs="Arial"/>
                <w:b w:val="0"/>
                <w:lang w:eastAsia="en-NZ"/>
              </w:rPr>
            </w:pPr>
            <w:r w:rsidRPr="00BE00C7">
              <w:rPr>
                <w:rFonts w:cs="Arial"/>
                <w:b w:val="0"/>
                <w:lang w:eastAsia="en-NZ"/>
              </w:rPr>
              <w:t>The resident satisfaction survey is completed annually by a contracted provider for the Arvida Group. This is a new initiative and approach to obtaining residents’ feedback. The information is analysed and is benchmarked with other ‘like’ services in the Arvida Group. The satisfaction measures identify areas to improve on. Comments received from residents/families is used for quality service improvement.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Another new initiative is the gap analysis completed by the national quality manager for Arvida Group who commenced in this role one year ago. This is completed for each individual service or as requested by the village manager. Some aspects of this gap analysis methodology are completed off site via ‘e-case’, the organisation's electronic system which includes quality improvement. Reports can be accessed by the village manager and any issues or education requirements identified can be added to the education plan developed and implemented for staff. </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service and contractual requirements including reference to the interRAI Long Term Care Facility (LTCF) assessment tool and process. Policies are based on best practice and are current. The document control system ensures a systematic and regular review process, referencing of relevant sources, approval, distribution and removal of any obsolete documents.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described the processes for the identification, monitoring, review and reporting of risks and development of mitigation strategies. Hazard identification reports are completed by staff on appropriate forms with all relevant information provided. The hazard register was reviewed and is displayed around the facility. The village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events and near miss events on an accident/incident form. A sample of incident forms reviewed showed these were fully completed, incidents were investigated, action plans developed and actions followed up in a timely manner. Adverse event data is collated, analysed and reported monthly at the staff and quality meetings, as seen in minutes reviewed. Any unplanned or untoward events are used as opportunities to improve service delivery and to identify and manage risk.</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described essential notification reporting requirements, including for pressure injuries. The village manager advised about the infection outbreak which recently occurred, and this was reviewed and reported as required. There have been no police investigations or coroner’s inquests to report.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policy vetting and validation of qualifications and practising certificates (APCs) where required. A sample of staff individual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components relevant to the role. Staff reported that the orientation process prepared them well for their role. Individual personnel records reviewed showed documentation of completed orientation and a performance review after a three month period and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and includes mandatory training requirements. Care staff have either completed or commenced a New Zealand Qualification Authority education programme to meet the requirements of the provider’s agreement with the DHB. The majority of the care staff have completed appropriate aged related training and levels of attainment are recorded, as are years of service provided to the organisation. The clinical manager is the internal assessor for the education programme provided. There are sufficient trained and competent registered nurses who are maintaining their annual competency requirements to undertake interRAI assessments. Records reviewed demonstrated completion of the required training and completion of annual performance appraisals.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staffing rationale process for determining staffing levels and skill mixes to provide safe services over 24 hours a day, seven days a week (24/7). The village manager interviewed stated the organisation worked hard to promote a healthy working environment for all staff, including organisational culture, leadership and decision making, change management, information sharing, career development and employee recognition.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assistant manager and/or the clinical manager or registered nurses adjust staffing levels to meet the changing needs of residents. Key staff have set rostered hours to ensure continuity. Staff/resident assessment and allocation to resident numbers and resident acuity.  Safe staffing levels are based on the New Zealand Nurses’ Organisation (NZNO) staffing effectiveness guidelines and contractual obligations.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on call after hours and the contracted general medical practitioner is also available for this service. Care staff reported there were adequate staff available to complete the work allocated to them and good access to advice is available if needed. Residents and family interviewed supported this. Observation and review of a four-week roster cycle confirmed staff cover has been provided and staff are replaced in any unplanned absence. At least one staff member on duty has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 manual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included the prescriber’s signature and date recorded on the commencement and discontinuation of medicines and all requirements for pro re nata (PRN) medicines met. The required three-monthly GP review was consistently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were self-administering medications at the time of audit. Appropriate processes are in place to ensure this is managed in a safe manner, should this be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CM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at Aria Bay Retirement Village.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cook and is in line with recognised nutritional guidelines for older people. The menu follows summer and winter patterns and was reviewed by a qualified dietitian in April 2018. Recommendations made at that time have been implemented. A food control plan is in place, with a verification audit having been undertaken 28 May 2018, by an external food service auditing body.</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Any areas of dissatisfaction were promptly responded to. Breakfast is served buffet style, with residents helping themselves to a choice of breakfast items available, anytime between 0730 and 0900. A cooked breakfast is available weekly. Residents at lunchtime were seen to be given time to eat their meal in an unhurried fashion and those requiring assistance had this provided. The ten residents spoken with about the lunchtime meal were very complimentary about the meals 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of Aria Bay Retirement Village was consistent with their needs, goals and the plan of care, as evidenced in wound care, challenging behaviour, falls, infections and acute management strategies. The service has implemented a ‘household model’ of care that focusses on staff and residents being members of small household units. The care model revolves around residents having freedom of choice within a homelike environment.</w:t>
            </w:r>
          </w:p>
          <w:p w:rsidR="00EB7645" w:rsidRPr="00BE00C7" w:rsidP="00BE00C7">
            <w:pPr>
              <w:pStyle w:val="OutcomeDescription"/>
              <w:spacing w:before="120" w:after="120"/>
              <w:rPr>
                <w:rFonts w:cs="Arial"/>
                <w:b w:val="0"/>
                <w:lang w:eastAsia="en-NZ"/>
              </w:rPr>
            </w:pPr>
            <w:r w:rsidRPr="00BE00C7">
              <w:rPr>
                <w:rFonts w:cs="Arial"/>
                <w:b w:val="0"/>
                <w:lang w:eastAsia="en-NZ"/>
              </w:rPr>
              <w:t>Staff wear their street clothes to work, to reinforce a homely environment. Residents are enabled choice rather than having to fit into the facility’s routine. Residents get up in the morning, when they are ready. Breakfast is ‘buffet style’ and available anytime between 0730-0900. There are no ‘medication rounds’. Medication is administered when the resident has their meal (attention is given to ensuring timeframes between medications is adhered to). The attention to meeting a diverse range of resident’s individualised needs was evident in all areas of service provision, and the focus on de-institutionalising the environment ensured a homelier environment for the residents to live in.</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 recreation co-ordinator, working towards achieving the Level 4 Diversional Therapy qualification.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information about the resident - their needs, interests, abilities and social requirements. Activities assessments are regularly reviewed to help formulate an activities programme that is meaningful to the residents. The resident’s activity needs are evaluated regularly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matched the skills, likes, dislikes and interests identified in assessment data. Activities reflected residents’ goals, ordinary patterns of life and included normal community activities. Individual, group activities and regular events are offered. Examples included a walking group, competing in the organisation’s regular competitions, coffee outings to local cafes, numerous outings in the facility van, visiting other facilities, visits by local schools and preschool groups, visiting entertainers, quiz sessions, resistance training, attendance at events at the nearby RSA and daily news updates. A large group of residents were observed laughing and interacting with the activities co-ordinator and other residents during an afternoon activity session. Discussion at the time included suggestions around other activities that residents would like to attend. The activities programme is also discussed at the minuted residents’ meetings and indicated residents’ input is sought and responded to. Resident and family satisfaction surveys demonstrated satisfaction and that information is used to improve the range of activities offered. Residents and family members interviewed confirmed they find the activities programme provided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and at handover. If any change is noted, it is reported to the RN or CM. Medical care is evaluated on an ongoing basis by the GP based on RN, CM and caregiver feedback.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or CM. Where progress is different from expected, the service responds by initiating changes to the plan of care (eg, wound management, pain management, medication reviews, falls management strategies). Short term care plans used at Aria Bay Retirement Village were consistently reviewed for problems such as infections, acute pain, and weight loss, with progress evaluated as clinically indicated.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publicly displayed, which expires on the 17 March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of infections at Aria Bay Retirement Village is appropriate to that recommended for long term care facilities, with infection definitions reflecting a focus on symptoms rather than laboratory results. These include urinary tract, soft tissue, fungal, eye, gastro-intestinal, the upper and lower respiratory tract and skin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an infection is identified, a record of this is documented in the resident’s clinical record. New infections and any required management plan are discussed at handover, to ensure early intervention occurs. The infection control nurse (ICN)/CM reviews all reported infections. Monthly surveillance data is collated and analysed to identify any trends, possible causative factors and required actions. Results of the surveillance programme are shared with staff via quality and staff meetings and at shift handovers. Surveillance data is entered in the organisation’s electronic infection database. Graphs are produced that identify trends for the current year, and comparisons against previous years. Data is benchmarked internally within the group’s other aged care providers. </w:t>
            </w:r>
          </w:p>
          <w:p w:rsidR="00EB7645" w:rsidRPr="00BE00C7" w:rsidP="00BE00C7">
            <w:pPr>
              <w:pStyle w:val="OutcomeDescription"/>
              <w:spacing w:before="120" w:after="120"/>
              <w:rPr>
                <w:rFonts w:cs="Arial"/>
                <w:b w:val="0"/>
                <w:lang w:eastAsia="en-NZ"/>
              </w:rPr>
            </w:pPr>
            <w:r w:rsidRPr="00BE00C7">
              <w:rPr>
                <w:rFonts w:cs="Arial"/>
                <w:b w:val="0"/>
                <w:lang w:eastAsia="en-NZ"/>
              </w:rPr>
              <w:t>A recent outbreak of norovirus was managed as per identified guidelines and was well contained. The Public Health Service and the DHB were notified. A review of the outbreak management process identified good processes in place, appropriate resources available and no areas identified requiring corrective 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Clinical Manager (CM) is also the restraint coordinator, however there are no restraints used in this facility and it has remained restraint free for several years. The CM has demonstrated a sound understanding of the organisation’s policies, procedures and practice and the responsibilities of this role. On the day of the audit no residents were observed using a restraint or an enabler.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they had received education at commencement of employment and that education was ongoing.  Staff understood the difference between an enabler and a restraint and that enablers were used in a voluntary capacity following consultation with the resident and Clinical Manager, as per Arvida processes.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Aria Bay Senior Living Limited - Aria Bay Retirement Village</w:t>
    </w:r>
    <w:bookmarkEnd w:id="58"/>
    <w:r>
      <w:rPr>
        <w:rFonts w:cs="Arial"/>
        <w:sz w:val="16"/>
        <w:szCs w:val="20"/>
      </w:rPr>
      <w:tab/>
      <w:t xml:space="preserve">Date of Audit: </w:t>
    </w:r>
    <w:bookmarkStart w:id="59" w:name="AuditStartDate1"/>
    <w:r>
      <w:rPr>
        <w:rFonts w:cs="Arial"/>
        <w:sz w:val="16"/>
        <w:szCs w:val="20"/>
      </w:rPr>
      <w:t>28 August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