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Kensington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Kensington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2018</w:t>
      </w:r>
      <w:bookmarkEnd w:id="7"/>
      <w:r w:rsidRPr="009418D4">
        <w:rPr>
          <w:rFonts w:cs="Arial"/>
        </w:rPr>
        <w:tab/>
        <w:t xml:space="preserve">End date: </w:t>
      </w:r>
      <w:bookmarkStart w:id="8" w:name="AuditEndDate"/>
      <w:r w:rsidR="00A4268A">
        <w:rPr>
          <w:rFonts w:cs="Arial"/>
        </w:rPr>
        <w:t>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Kensington is owned and operated by Radius Residential Care Limited.  The service provides care for up to 97 residents requiring rest home, hospital (geriatric and medical), residential physical disability and dementia level of care.  On the day of the audit there were 79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general practitioner and physiotherapist.  </w:t>
      </w:r>
    </w:p>
    <w:p w:rsidRPr="00A4268A">
      <w:pPr>
        <w:spacing w:before="240" w:line="276" w:lineRule="auto"/>
        <w:rPr>
          <w:rFonts w:eastAsia="Calibri"/>
        </w:rPr>
      </w:pPr>
      <w:r w:rsidRPr="00A4268A">
        <w:rPr>
          <w:rFonts w:eastAsia="Calibri"/>
        </w:rPr>
        <w:t>The service is managed by a facility manager/registered nurse who has experience in aged care management.  She is supported by a Radius regional manager and a clinical nurse manager.  Residents, relatives and the GP interviewed spoke positively about the service provided at Kensington.</w:t>
      </w:r>
    </w:p>
    <w:p w:rsidRPr="00A4268A">
      <w:pPr>
        <w:spacing w:before="240" w:line="276" w:lineRule="auto"/>
        <w:rPr>
          <w:rFonts w:eastAsia="Calibri"/>
        </w:rPr>
      </w:pPr>
      <w:r w:rsidRPr="00A4268A">
        <w:rPr>
          <w:rFonts w:eastAsia="Calibri"/>
        </w:rPr>
        <w:t>This audit has identified an area for improvement around resuscitation documentation.  The service has been awarded a continuous improvement around meeting the recreational preferences for the younger persons who reside at the facility.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facility manager/registered nurse or clinical nurse manager.  There is service information available on the three service levels of care.  Initial assessments are completed by a registered nurse.  Care plans and evaluations are completed by the registered nurses within the required timeframe.  Care plans and worklogs (developed on the electronic resident system) are written in a way that enables all staff to clearly follow their instructions.  Residents and family interviewed confirmed they were involved in the care planning and review process.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 rest home and hospital have an integrated programme.  There are activities that meet the younger persons.  The activities in the dementia unit are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on-site by trained cooks and kitchenhands.  The menu is varied and appropriate.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reactive and maintenance plan.  Chemicals are stored safely throughout the facility.  All bedrooms are single occupancy with a mix of ensuites and communal toilet/shower rooms.  There is sufficient space to allow the movement of residents around the facility using mobility aids.  There are lounge and dining areas throughout the facility.  The internal areas are able to be ventilated and heated.  The outdoor courtyards for each area are safe and easily accessible.  Cleaning and maintenance staff are providing appropriate services.  There is an emergency management plan in place and adequate civil defence supplies in the event of an emergency.  There is an approved evacuation scheme and emergency supplies for at least three days.  There is at least one staff member on duty at all times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two residents using restraints and eleven residents using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6"/>
        <w:gridCol w:w="1280"/>
        <w:gridCol w:w="93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eleven care staff, including six healthcare assistants (HCA), two registered nurses (RN) and three activities coordinators confirmed their familiarity with the Health and Disability Commissioner (HDC) Code of Health and Disability Services Consumers’ Rights (the Code).  Eight residents (five rest home and three hospital) and five relatives (three rest home, one hospital and one dementia care) were interviewed and confirmed the services being provided are in line with the Code.  Observation during the audit confirmed this in practice.  Staff receive training on the Code, last occurring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advanced directives and copies of enduring power of attorney (EPOA) where applicable, were seen on each individual electronic resident database (e-case) in the nine resident files reviewed, which included three rest home (including one younger person with a physical disability and one respite care) four hospital (including one younger person under long-term chronic health condition and one resident under ACC funding) and two dementia level of care residents.  Advanced directives covered end of life wishes and resuscitation status.  Not all resuscitation status had been signed appropriately.  There is evidence of general practitioner discussion with family regarding resuscitation, as evidenced in the e-case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(RN)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cafés, and restaurants).  Interview with staff, residents and relatives informed residents are supported and encouraged to remain involved in the community and external groups.  Radius Kensington has a number of younger people including residents on YPD contracts.  These residents are engaged in a range of diverse community activities including (but not limited to) health and wellness, social groups and community outings.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 register that includes relevant information regarding the complaint.  The number of complaints received each month is reported monthly to staff via the various meetings.  There have been eight complaints made in 2017 and eleven received in 2018 year to date.  The complaints reviewed included follow-up meetings and letters, resolutions were completed within the required timeframes as determined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One of the complaints received in 2017 was made through the district health board (DHB) in November 2017, the complaint was investigated, followed up and closed off by the DHB in June 2018.  The complaint was reopened and was made through the Health &amp; Disability Commissioner (HDC) in June 2018.  A correction action plan has been implemented and investigated.  Kensington responded to the HDC letter in July 2018 and at the time of the audit were awaiting a response from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complaints and advocacy.  Information is given to the family or the enduring power of attorney (EPOA) to read to and/or discuss with the resident.  Residents and relatives interviewed identified they are well informed about the Code of Rights.  Bi-monthly resident meetings provide the opportunity to raise concerns.  An annual residents/relatives survey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The 2018 satisfaction survey identified 92% of residents were happy with privacy.  Contact details of spiritual/religious advisors are available.  Staff education and training on abuse and neglect has been provided, last occurring in July 2018.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Kensington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12 residents who identified as Māori.  Four Māori resident files were reviewed and included a Māori health plan.  Family/whānau involvement is encouraged in assessment and care planning and visiting is encouraged.  Māori consultation is available through a local Māori Kaumātua who visits on a weekly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2018 satisfaction survey identified 96% outcome for cultural/spiritual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occur monthly and include discussions on professional boundaries and concerns as they arise.  Management provides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residents’ meetings have been conducted.  Residents and relatives interviewed spoke positively about the care and support provided.  Staff had a sound understanding of principles of aged care and stated that they feel supported by the facility manager, clinical nurse manager and nursing staff.  There are implemented competencies for HCAs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fifteen incidents/accidents sampled confirmed this.  Resident/relative meetings are held bi-monthly.  The facility manager and clinical nurse manager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Kensington is part of the Radius Residential Care group.  The service currently provides rest home, hospital and dementia level care and residential disability (physical) for up to 97 residents.  On the day of the audit there were 79 residents, 18 rest home, 46 hospital and 15 dementia level residents.  This includes one rest home and three hospital residents on younger persons with disabilities (YPD) contracts, one hospital resident on a long-term support chronic health condition (LTS-CHC) contract and four hospital residents funded by the ACC.  The service also has a post-acute convalescent care (PACC) contract, however there were no residents on this contract at the time of the audit.  All rest home and hospital beds are dual-purpose.  All other residents were under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Kensington business plan 1 April 2018 to 31 March 2019 is linked to the Radius Residential Care group strategies and business plan targets.  The mission statement is included in information given to new residents.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five years.  She is supported by a clinical nurse manager, who has been in the role since April 2018 and an office manager who has been in the role for seven years.  The regional manager also supports the facility manager in the management role and was present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Kensington.  Quality and risk performance is reported across facility meetings and to the regional manager.  The facility manager advised that she is responsible for providing oversight of the quality programme.  There are monthly staff/quality meetings where all quality data and indicators are discussed.  Minutes of these meetings are made available to all staff.  Required actions and resolutions from facility meetings are documented.  Resident/relative meetings are monthly.  Annual resident/relative satisfaction surveys are completed with results communicated to residents and staff.  The overall service result for the resident/relative satisfaction survey completed in March 2018 was at 96%.  A corrective action plan was developed and completed in April 2018 around food service and activities.  Surveys include young people with disabilities around issues relevant to this group.</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There are policies and procedures appropriate for service delivery including the specific needs of younger people.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reviewed at the monthly staff/quality meeting.  Health and safety policies are implemented and monitored by the health and safety committee.  The health and safety representative (office manager) interviewed, confirmed their understanding of health and safety processes.  She has completed external health and safety stage three training.  Risk management, hazard control and emergency policies and procedures are in place.  Hazard identification forms and an up-to-date hazard register (last reviewed in January 2018) are in place.  Radius has achieved tertiary level ACC Workplace Safety Management Practice.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including actions to minimise recurrence.  A review of fifteen incident/accident forms from July 2018, identified that forms are fully completed and include follow-up by a RN.  Neurological observations were completed for eight reviewed unwitnessed falls or suspected injury to the head.  Discussions with the facility manager and regional manager confirmed that there is an awareness of the requirement to notify relevant authorities in relation to essential notifications.  There has been one section 31 notification made since the last audit for an unstageable pressure injury in December 2017.  A gastro outbreak in December 2017 was also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Nine staff files reviewed (one facility manager, one clinical nurse manager, two RNs, three HCAs, one activities coordinator and one cook) include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All staff participate in continuing education relevant to physical disability and young people with physical disabilities, including sessions on privacy/dignity, spirituality/counselling and social media.  Three of twelve RNs have completed their interRAI training with another one currently in progress of completing.  Registered nurses are supported to maintain their professional competency.  There are sixteen HCAs who work in the dementia unit.  Eleven HCAs have completed the dementia standards and five HCAs are in progress of completing.  The five HCAs in progress of completing have commenced work within the last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and clinical nurse manager who work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beds are divided into three units: unit A has 24 residents (four rest home and 20 hospital) and unit C has 23 residents (five rest home and 18 hospital).  There are three RNs on duty on the morning shift (one short shift), two on the afternoon shift and one on the night shift in the rest home/hospital area.  The RNs are supported by adequate numbers of HCAs.  There are three HCAs on duty on the morning and afternoon shifts and one on the night shift in both unit’s A and C.  Unit B has 17 residents (nine rest home and eight hospital), there are two HCAs on duty in both the morning and afternoon shifts.  There is an additional HCA floater in the morning and afternoon shift available to assist where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(15 dementia residents), there are two HCAs on duty on the morning and afternoon shifts and one on the night shift.  Staff working on the days of the audit, were visible and attending to call bells in a timely manner as confirmed by all residents interviewed.  The RNs on duty in the rest home/hospital area also cover the dementia unit.  In the dementia unit, staff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 welcome pack outlining services able to be provided, the admission process and entry to the service.  The welcome pack includes specific information on the secure dementia care unit.  The facility manager/registered nurse or clinical nurse manager screens all potential residents prior to entry and records all admission enquires.  Residents and relatives interviewed confirmed they received information prior to admission and had the opportunity to discuss the admission agreement with the facility manager.  The admission agreement aligns with the requirements of the ARCC.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Residents in hospital or on social leave is identified and monitored through the e-case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senior HCAs administer medications and have completed medication competencies and medication education.  Medication administration was observed in the hospital unit and administration practice was compliant against the administration policy.  Medications are delivered fortnightly in robotic rolls and these are checked by the RN against the medication chart.  There is one rest home resident self-medicating who has a current self-medication competency.  There is one medication room with trolleys for each unit.  All medications are stored safely.  The medication fridge is monitored daily, and all temperatures were within the acceptable range.  The hospital bulk supply order is checked for expiry dates weekly.  The eye drops, and creams/ointments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(paper-based) were reviewed (eight hospital, six rest home and four dementia care) met prescribing requirements.  The GP has reviewed the medications at least three monthly.  All medication charts had photo identification and allergy status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main kitchen where all food and baking are prepared and cooked.  The main cook is supported by morning and afternoon kitchenhands.  The four-weekly menu has been reviewed by the Radius dietitian, May 2018.  The main meal is at 5.00 pm.  Meals are plated and transported to the kitchenettes (rest home, hospital and dementia unit) in hot boxes.  The cook accommodates meals for residents with dislikes, with alternative foods offered.  Special dietary requirements are accommodated including pureed meals, vegetarian, gluten free and diabetic desserts.  There is special equipment available for residents if required.  A resident dietary profile is developed for each resident on admission and provided to the kitchen staff.  The chef is notified of any changes to residents’ dietary requirements.  There are Complan drinks and nutritious snacks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24 August 2019.  End-cooked temperatures and hot/cold box temperatures are monitored.  The temperatures of all refrigerators, freezers, inward goods and chiller are monitored and recorded.  The chemical provider checks and monitors the performance of the dishwasher.  All food is stored appropriately and dated.  A daily and monthly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the opportunity to provide feedback on the food services at their meetings and through surveys.  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homecare interRAI assessments and GP medical notes are used to develop the initial interim care plan within 24 hours.  Appropriate assessment tools have been completed on the e-case and reviewed at least six monthly or when there was a change to a resident’s health condition in files reviewed.  Electronic care plans are developed on the outcomes of these assessments.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as identified by the ongoing assessment process, and nursing interventions were documented to meet the resident needs/supports.  Twenty-four-hour behaviours plans were in place for dementia care residents.  A care summary was available to care staff on the e-case outlining cares and individual needs.  Allied health involvement was linked to the long-term care plans.  Residents and their family/whānau confirmed they are involved in the care planning and review process.  The electronic progress notes evidence resident/relative involvement in care planning and reviews.  Short-term care plans are in use for changes in health status and easily accessed on the electronic e-case system.  Care requirements are generated into the care staff worklog.  Staff interviewed reported they found the plans easy to follow and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Conversations with relatives is documented within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residents with wounds.  Photographs identified size and healing progress.  There were no residents with pressure injuries.  One resident with a healed stage one had two hourly pressure care monitoring in place.  RNs (interviewed) have access to specialist nursing wound care management advice through the DHB.  Any residents with non-healing wounds for four weeks are referred to the wound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for example turning charts, food and fluid charts, blood pressure, weight charts, behaviour charts, blood sugar levels and neurological observations.  Short-term care plans sighted had been reviewed regularly and either resolved or if ongoing updated on the relevant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coordinators employed to implement the activity programme across the services.  The rest home/hospital programme is integrated and occurs in several lounges, library area and dining rooms Monday to Friday from 10.00 am to 3.30 pm.  The activity hours are flexible around weekend events.  The activity coordinator for the dementia unit has completed the dementia unit standards and activities are provided seven days a week from 9.45 am to 4.30 pm.  Care staff are involved in resident activities as part of their role.  All activity coordinators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programme are integrated and includes newspaper discussion and current events, exercise groups, music, bell ringing, board games, bowls, arts and crafts, coffee groups, men’s group, movies and happy hours.  One-on-one time is spent with residents who choose not or are unable to participate in group activities.  Small group activities were observed for higher acuity residents in the observation lounge under staff supervision.  Multi-sensory group activities include one-on-one hand massages, chats and reading.  There are at least three activity groups happening at one time giving residents a choice of activity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residents have a flexible programme, which includes crafts and art, music therapy, bowls, games and one-on-one therapy.  Each day there are meaningful activities available for residents to participate in, such as cleaning tables, picking flowers, sweeping, feeding birds, watering plants, reminiscing and walks around the garden.  Residents are invited to attend entertainment and other events in the rest home/hospital as appropriate and under supervision.  Pet therapy visitors visit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includes church services, entertainers, weekly pre-schoolers and high school students and pet therapy.  The activity programme for dementia care residents is flexible and focused on meaningful activities, small group activities and one-on-one time.  There are regular van rides and outings to community groups such as stroke club, Cossie club, shopping and cafes.  The van has wheelchair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five residents under the age of 65 years.  This group of residents meet regularly with the activity coordinator to plan and coordinate their activities/outings.  The service has successfully met the recreational activities for the younger person.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an individual recreational assessment and activity plan on e-case that is evaluated at least six monthly.  Residents and families interviewed commented positively on the activity programme.  Residents have the opportunity to feedback on the activity programme through two monthly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In the electronic files reviewed the long-term care plan was evaluated at least six-monthly for residents who had been at the service six months.  There is at least a three-monthly review by the GP.  Written evaluations identify if the resident/relative goals are met or unmet.  There were case conference multidisciplinary notes on the electronic e-case system that evidenced relative/resident (as appropriate) involvement in care plan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electronic resident files.  The nurses initiate referrals to nurse specialists and allied health services.  Other specialist referrals are made by the GPs and responded to in a timely manner.  Referrals and options for care were discussed with the family as evidenced in progress notes and e-case medical notes.  The staff provided examples of where a resident’s condition had changed, and the resident was reassessed for a higher level of care.  Examples of close liaison with dietitians, physiotherapists, podiatrist, mental health service for the older person, assessment and rehabilitation team and Māori Health team were sighted in electronic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single storey building has a current building warrant of fitness which expires 13 July 2019.  There is a full-time maintenance person who actions repairs and maintenance requests through the e-case maintenance system.  Monthly planned maintenance is completed as per the planned maintenance schedule and includes monthly hot water temperatures, internal and external building maintenance and clinical equipment checks (trolleys, walking frames and wheelchairs).  The maintenance person is authorised to carry out electrical testing and tagging.  There are essential contractors available 24 hours.  Environmental improvements include continuing to refurbish resident rooms as they become vacant, new furniture and curtains, upgrade of nurses’ station to accommodate e-case computer based system, new shelving in the kitchen storeroom, designated footpath in the driveway for residents to use safely and night lighting in the corridors.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for residents to mobilise safely using mobility aids.  The external areas and courtyards are well landscaped.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spacious outdoor courtyard with a safe walking pathway that has entry/exit doors to and from the indoors.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There are a mix of rooms with ensuites and shared communal facilities.  There are adequate numbers of toilets and shower rooms with vacant/in-use slide signs for privacy.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 rooms are of an appropriate size to allow for the safe use and manoeuvring of mobility aids and hoists.  Resident rooms in the dementia care unit are spacious.  Residents are encouraged to personalise their bedrooms as viewed on the day of audit.  Each unit has internal rooms and have doors that open out onto internal courtyards with sensory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open plan dining and lounge areas including family rooms in the rest home, hospital and dementia unit.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on-site in a well-equipped laundry.  The laundry operates from 7.00 am to 3.00 pm with designated laundry staff on duty.  The laundry has a defined clean/dirty area with an entry and exit door.  The laundry equipment is serviced six monthly.  The chemical provider completes monthly quality control checks on the laundry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have access to a range of chemicals through a mixing system, cleaning equipment and protective clothing.  Safety data sheets and product information is available.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Emergencies, first aid and CPR are included in the mandatory in-service programme.  There is a first aid trained staff member on every shift.  Kensington has an approved fire evacuation plan dated 16 November 2000.  Fire evacuation drills occur six monthly with the last evacuation drill occurring on 13 June 2018.  Smoke alarms, sprinkler system and exit signs are in place.  The service has alternative cooking facilities (BBQ).  The service has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food supplies sufficient for three days, are kept in the kitchen.  Extra blankets are available.  There are civil defence kits in the facility that are checked six monthly.  There is sufficient water (water tank)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Corridors and resident rooms can be individually adjusted.  All rooms have external windows that open, allowing plenty of natural sunlight.  Some rooms have external doors into courtyards.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Kensington has implemented the Radius infection control programme.  The infection control programme, its content and detail, is appropriate for the size, complexity and degree of risk associated with the service.  It is linked into the incident reporting system and the Radius KPIs.  The care manager (RN) is the designated infection control nurse with a job description that outlines the responsibility of the role and reporting requirements.  The Radius infection control programme is reviewed annually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Hand sanitisers were appropriately placed throughout the facility.  Residents and staff are offered the annual influenza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competed a MOH on-line course.  She has access to ongoing education and resource persons including Bug control newsletters/training, DHB infection control nurse, GP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uses references where appropriate and were last reviewed by Radius in September 2017.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ensures all new staff are orientated to infection control as part of the orientation programme and at least annually thereafter.  There are infection control videos, competency questionnaires and hand hygiene audits completed by all staff.  Topical tool box talks are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Infections by type are collated monthly and reported to the combined quality, health and safety and infection control meetings.  Data is analysed for trends and corrective actions.  Meeting minutes and graphs are displayed for staff reading.  Infection control is an agenda item on all facility meetings.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gastroenteritis outbreak in December 2017.  Case logs and the notification to the DHB health protection officer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were two residents using restraints (bed rails) and eleven residents using an enabler (all bed rails).  All necessary documentation is available in relation to the restraints.  Staff training has been provided around restraint minimisation in July 2018.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in partnership with the RNs, GP, resident and their family/whānau, undertakes assessments.  Restraint assessments are based on information in the care plan, resident/family discussions and observations.  Ongoing consultation with the resident and family/whānau are evident.  Two residents’ files where restraint was in use were reviewed, and contained completed assessments.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Monitoring is documented on a specific restraint monitoring form and reflects the actual times monitoring occurred, evidenced in two resident files where restraint was being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A review of two resident files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staff/quality meeting, attended by the restraint coordinator, RNs and HCAs.  Meeting minutes include (but are not limited to) a review of the residents using restraints or enablers, updates (if any) to the restraint programme, and staff education and training.  Six monthly internal audits of restraint practices are also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7"/>
        <w:gridCol w:w="1280"/>
        <w:gridCol w:w="5627"/>
        <w:gridCol w:w="3625"/>
        <w:gridCol w:w="1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advanced directives included a resuscitation status that had been signed by the competent resident appropriately, and witnessed by the general practitioner.  The resuscitation status for residents deemed to be incompetent had been signed inappropriately for three of nine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resuscitation status had been signed by a relative for three residents (two hospital and one rest home) deemed to be incompetent to make a decision regarding resuscitation.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 resuscitation status is signed appropriately.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38"/>
        <w:gridCol w:w="81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five younger people who are actively involved in providing suggestions for activities and outings of interest to the group.  Individualised activity plans identify the younger persons recreational preferences, which have been accommodated.  There is documented evidence of regular meetings, activities and photos of group events and outings.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Persons group was formed December 2016 and the residents were invited to their own Christmas lunch in the courtyard with foods of their choice.  There are group outings for shopping and drives, such as a day trip to Raglan and scenic drives.  There are monthly movie nights in the library lounge with a movie of their choice and snacks and nibbles of their choice.  There are weekly get-togethers for quizzes, trivia and discussions/chats and sharing of information.  The group enjoys regular barbeques in the courtyard.  All meeting minutes and outings document good attendance whilst recognising and respecting individual choice to participate.  There is very good feedback recorded in the meeting minutes and comments that the residents enjoy their activities with foods of their choice, as it acknowledges their different tastes in food, music and interests.  Two younger people interviewed, confirmed their individual and group interests were met and they enjoyed the group activities.  The service has been successful in providing activities that exceed the expectations of the younger persons.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Kensington</w:t>
    </w:r>
    <w:bookmarkEnd w:id="58"/>
    <w:r>
      <w:rPr>
        <w:rFonts w:cs="Arial"/>
        <w:sz w:val="16"/>
        <w:szCs w:val="20"/>
      </w:rPr>
      <w:tab/>
      <w:t xml:space="preserve">Date of Audit: </w:t>
    </w:r>
    <w:bookmarkStart w:id="59" w:name="AuditStartDate1"/>
    <w:r>
      <w:rPr>
        <w:rFonts w:cs="Arial"/>
        <w:sz w:val="16"/>
        <w:szCs w:val="20"/>
      </w:rPr>
      <w:t>1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