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Lifecare Funds Limited - Kolmar Lodge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Lifecare Funds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Kolmar Lodge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August 2018</w:t>
      </w:r>
      <w:bookmarkEnd w:id="7"/>
      <w:r w:rsidRPr="009418D4">
        <w:rPr>
          <w:rFonts w:cs="Arial"/>
        </w:rPr>
        <w:tab/>
        <w:t xml:space="preserve">End date: </w:t>
      </w:r>
      <w:bookmarkStart w:id="8" w:name="AuditEndDate"/>
      <w:r w:rsidR="00A4268A">
        <w:rPr>
          <w:rFonts w:cs="Arial"/>
        </w:rPr>
        <w:t>10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tab/>
        <w:tab/>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Kolmar Lodge Rest Home is privately owned and operated, and provides care for up to 26 residents requiring rest home level care.  On the day of the audit there were 17 rest home residents.  </w:t>
      </w:r>
    </w:p>
    <w:p w:rsidRPr="00A4268A">
      <w:pPr>
        <w:spacing w:before="240" w:line="276" w:lineRule="auto"/>
        <w:rPr>
          <w:rFonts w:eastAsia="Calibri"/>
        </w:rPr>
      </w:pPr>
      <w:r w:rsidRPr="00A4268A">
        <w:rPr>
          <w:rFonts w:eastAsia="Calibri"/>
        </w:rPr>
        <w:t>The service is managed by an operations manager who has worked at the facility for ten years and reports to the two managing directors.  The operations manager is supported by an assistant manager/activities coordinator and RN.  Residents and families interviewed were complimentary of the care and support provided.  Staff turnover remains low.</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policies and procedures, the review of residents and staff files, observations, and interviews with residents, family members, management and staff. </w:t>
      </w:r>
    </w:p>
    <w:p w:rsidRPr="00A4268A">
      <w:pPr>
        <w:spacing w:before="240" w:line="276" w:lineRule="auto"/>
        <w:rPr>
          <w:rFonts w:eastAsia="Calibri"/>
        </w:rPr>
      </w:pPr>
      <w:r w:rsidRPr="00A4268A">
        <w:rPr>
          <w:rFonts w:eastAsia="Calibri"/>
        </w:rPr>
        <w:t xml:space="preserve">There were no areas for improvement identified at this audit. </w:t>
      </w:r>
    </w:p>
    <w:p w:rsidRPr="00A4268A">
      <w:pPr>
        <w:spacing w:before="240" w:line="276" w:lineRule="auto"/>
        <w:rPr>
          <w:rFonts w:eastAsia="Calibri"/>
        </w:rPr>
      </w:pPr>
      <w:r w:rsidRPr="00A4268A">
        <w:rPr>
          <w:rFonts w:eastAsia="Calibri"/>
        </w:rPr>
        <w:t xml:space="preserve">The service is commended for achieving a continuous improvement rating around infection surveillance.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staff at Kolmar Lodge Rest Home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Discussions with families identified that they are fully informed of changes in their family member’s health status.  Information about the Code and advocacy services is easily accessible to residents and families.  Staff interviewed are familiar with processes to ensure informed consent.  Staff interviewed are familiar with processes to ensure informed consent.  Complaints policies and procedures meet requirements and residents and families are aware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quality and risk programme describes Kolmar Lodge Rest Home’s quality improvement processes.  Progress with the quality and risk management programme is monitored through the bi-monthly integrated meeting and bi-monthly staff meeting.  Data is collected on complaints, accidents, incidents, infection control and restraint use.  There is a current business plan in place.  Resident/relative meetings are held three monthly.  There are human resources policies including recruitment, job descriptions, selection, orientation and staff training and development.  The service has an orientation programme that provides new staff with relevant information for safe work practice.  The internal audit schedule for 2017 has been completed and 2018 has commenced.  The service has an annual training schedule for in-service education.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 service integration and are reviewed at least six monthly.  Resident files include medical notes by the contracted general practitioners and visiting allied health professionals.  Medication policies reflect legislative requirements and guidelines.  Registered nurses and caregivers are responsible for the administration of medicines.  Medication charts are reviewed three monthly by the general practitioner.  The activities coordinator implements the activity programme to meet the individual needs, preferences and abilities of the residents.  Residents are encouraged to maintain community links.  There are regular entertainers, outings, and celebrations.  All meals are cooked on-site.  Residents' food preferences, dislikes and dietary requirements are identified at admission and accommodated.  Residents commented positively on the meals and baking provided.  Snacks are available on request.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and product safety charts are available.  The building holds a current warrant of fitness.  Two single rooms and one double have ensuites and there are sufficient communal showers/toilets for all other rooms.  External areas are safe and well maintained with shade and seating available.  Fixtures, fittings and flooring are appropriate and toilet/shower facilities are constructed for ease of cleaning.  Cleaning and laundry services are monitored through the internal auditing system.  Systems and supplies are in place for essential, emergency and security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Kolmar Lodge Rest Home has restraint minimisation and safe practice policies and procedures in place.  There were no residents requiring the use of a restraint or enabler.  Staff receive training in restraint minimisation and challenging behaviour management.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operations manager is the infection control coordinator who is responsible for the collation of infections and orientation and education for staff.  There is a suite of infection control policies and guidelines to support practice.  Information obtained through surveillance is used to determine infection control activities and education needs within the facility.  A quality project has seen a reduction in the number of urinary infections.  There have been no outbreaks since the last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73"/>
        <w:gridCol w:w="1280"/>
        <w:gridCol w:w="95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five care staff, including one assistant manager/activities coordinator, one registered nurse (RN), two caregivers and one cook confirmed their familiarity with the Code.  Five residents and two family members interviewed confirmed the services being provided are in line with the Code.  Staff have received training on the Code in June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resuscitation consent forms were evident on all resident files reviewed (five rest home (including one long-term support chronic health care).  General consent forms were evident on files reviewed.  Discussions with staff confirmed that they are familiar with the requirements to obtain informed consent for entering rooms and personal care.  There were advanced directives on all resident files reviewed.  The operations manager stated that they ask for these to be completed on admission if the resident is competent to sign.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Client right to access advocacy and services is identified for residents.  Advocacy leaflets are available in the service reception area.  The information pack provided to residents prior to entry includes advocacy information.  The information identifies who the resident can contact to access advocacy services.  Staff were aware of the right for advocacy and how to access and provide advocate information to residents if needed.  Residents and family members that were interviewed were aware of their access to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could occur at any time.  Key people involved in the resident’s life have been documented in the resident files.  Residents verified that they have been supported and encouraged to remain involved in the community, including being involved in regular community groups.  Entertainers are regularly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made since the last audit in December 2016.  Information about complaints is provided on admission.  Interviews with residents and relatives confirmed their understanding of the complaints process.  Two caregivers interviewed were able to describe the process around reporting complaints.  </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advocacy pamphlets are located at the main entrance of the service.  On admission a manager or RN discusses the information pack with the resident and the family/whānau.  This includes the Code, complaints and advocacy information.  The service provides an open-door policy for concerns/complaints.  Information is given to the family or the enduring power of attorney (EPOA) to read to and/or discuss with the resident.  Residents and relatives interviewed identified they are informed about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Residents and relatives interviewed reported that residents are able to choose to engage in activities and access community resources.  There is an abuse and neglect policy in place.  Staff receive training on abuse and neglect, which was last completed in August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guidelines for the provision of culturally safe services for Māori residents.  On the day of the audit there were six residents that identified as Māori.  The files of two residents that identified as Māori were reviewed and included Māori cultures and preferences.  Māori consultation is available through a local kaumātua who visits on a regular basis.  Staff confirmed they are aware of the need to respond appropriately to maintain cultural safety.  Staff receive training on cultural safety and Treaty of Waitangi.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includes consideration of spiritual, psychological and social needs.  Residents and family members interviewed indicated that they are asked to identify any spiritual, religious and/or cultural beliefs.  Family members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Job descriptions include responsibilities of the position and ethics, advocacy and legal issues.  The orientation programme provided to staff on induction includes an emphasis on privacy and personal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in-service education and training programme for staff, which includes regularly assessing staff competencies.  Community outings are encouraged and include regular visits to local cafés, parks and shopping.  Residents are supported to safely maintain their independence.  All residents and family member interviewed expressed their satisfaction with the care delivered.  </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Residents and family are informed prior to entry of the scope of services and any items they have to pay for that are not covered by the agreement.  Information is provided in formats suitable for the resident and their family.  Residents and relatives interviewed confirmed that management and staff are approachable and available.  Twelve accident/incident forms reviewed identified family are kept informed.  Relatives interviewed stated that they are kept informed when their family member’s health status changes.  An interpreter policy and contact details of interpreters is available.  Interpreter services are used where indicated.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Kolmar Lodge Rest Home is owned and operated by Lifecare Funds Limited.  It is one of three aged care facilities owned by two managing directors.  The service provides care for up to 26 rest home level residents.  On the day of audit there were 17 rest home level residents at the facility including two residents under the LTS-CHC contract (both residents were under the age of 65).  There were also three private paying boarders living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is a 2016-2018 business plan in place that is reviewed annually.  The plan outlines objectives for the period that includes increasing occupancy rates to 96%, upskilling staff, ongoing maintenance/building plan, complying with the national standards and maintaining relationships with the district health board (DHB), families, local communities and residents.</w:t>
            </w:r>
          </w:p>
          <w:p w:rsidR="00EB7645" w:rsidRPr="00BE00C7" w:rsidP="00BE00C7">
            <w:pPr>
              <w:pStyle w:val="OutcomeDescription"/>
              <w:spacing w:before="120" w:after="120"/>
              <w:rPr>
                <w:rFonts w:cs="Arial"/>
                <w:b w:val="0"/>
                <w:lang w:eastAsia="en-NZ"/>
              </w:rPr>
            </w:pPr>
            <w:r w:rsidRPr="00BE00C7">
              <w:rPr>
                <w:rFonts w:cs="Arial"/>
                <w:b w:val="0"/>
                <w:lang w:eastAsia="en-NZ"/>
              </w:rPr>
              <w:t>An operations manager (also a RN), reports to the managing directors and is supported by an assistant manager/activities coordinator and an RN.  The operations manager has been in the role for ten years and works on a full-time basis across the three facilities.  The majority of her time (25 hours) is at Kolmar Lodge Rest Home.  She is also a qualified diversional therapist and in addition to her responsibilities as operations manager, she is responsible for oversight of the activities programme at all three facilities.  The RN has been in the role for two months and has appropriate experience to meet the clinical 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has maintained at least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reported that in the event of her temporary absence, the assistant manager/activities coordinator fills the role with support from the RN and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programme describes Kolmar Lodge Rest Home’s quality improvement processes.  Quality data and outcomes are taken to the bi-monthly integrated committee meetings and then on to the bi-monthly staff/meetings.  Meeting minutes demonstrate key components of the quality management system, including internal audit, infection prevention and control, incident/accidents data and in-service training/education.  The internal audit schedule for 2017 has been completed and 2018 is being completed as per schedule.  Areas of non-compliance identified at audits have been actioned for improvement.  Meeting minutes reviewed indicate issues raised are followed through and closed out, including three-monthly resident/relative meetings.  Issues arising from internal audits are reported on the audits action sheet and were sighted to have been closed out.  An annual resident and relative satisfaction survey (September 2017) has been conducted with respondents advising that they are overall very satisfied with the care and service they receive.  Residents and relatives have been informed of the survey results.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being implemented to provide assurance that the service is meeting accepted good practice and adhering to relevant standards, including those standards relating to the Health and Disability Services (Safety) Act 2001.  The policies have been developed by an aged care consultant and are reviewed and updated two yearly.  The content of policy and procedures are detailed to allow effective implementation by staff.  A document control system is in place to manage policies and procedures.  There is a health and safety and risk management programme in place including policies to guide practice.  The operations manager is the health and safety officer.  Staff accidents and incidents and identified hazards are monitored.  Hazard identification forms and an up-to-date hazard register (last reviewed 17 July 2018) are in place.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Twelve accident/incident forms for the month of June and July 2018 were reviewed.  All document timely RN review and follow-up.  Neurological observation forms were documented and completed for seven unwitnessed falls or with potential head injury.  There is documented evidence the family had been notified of any incidents.  Discussions with the operations manager confirmed an awareness of the requirement to notify relevant authorities in relation to essential notifications including section 31 notifications.  There has been one section 31 notification lodged since the last audit relating to a missing resident in November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Five staff files (one operations manager, one assistant manager/activities coordinator, one RN, one caregiver and one cook/caregiver) were reviewed.  The recruitment and staff selection process requires that relevant checks are completed to validate the individual’s qualifications, experience and suitability for the role.  Performance appraisals were current.  A current practising certificate was sighted for the operations manager and RN.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to provide new staff with relevant information for safe work practice.  Staff interviewed were able to describe the orientation process and stated that they believed new staff are adequately orientated to the service.  The RN and caregivers’ complete competencies relevant to their role such as medications.  The service has an annual training schedule for in-service education that covers compulsory education requirements over a two-year period.  The operations manager has completed interRAI training and the RN is in progress of completing.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Kolmar Lodge Rest Home has a fortnightly roster in place which provides sufficient staffing cover for the provision of care and service to residents.  Staffing rosters were sighted and there is an adequate number of staff on duty to meet the resident’s needs on different shifts.  The operations manager works full-time across the three facilities with the majority of her time (25 hours) at Kolmar Lodge Rest Home.  The operations manager lives on-site at Kolmar Lodge Rest Home and is available on call 24/7.  There is an RN on-site for 32 hours per week (Tuesday to Friday) or more if required.  The assistant manager/activities coordinator works full time from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local GP also provides after hours care if required and the caregivers have access to the local ambulance service.  The operations manager, assistant manager/activities coordinator and RN are supported by three caregivers (one long and two short shifts) on duty in the morning shift, two caregivers on duty in the afternoon shift and one caregiver on the night shift.  Roster shortages or sickness are covered by casual or off duty staff.  The caregivers and residents interviewed reported that there is sufficient staff cover.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Staff can describe the procedures for maintaining confidentiality of resident records and sign confidentiality statements.  Files and relevant care and support information for residents is able to be referenced and retrieved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The admission agreements reviewed meet the requirements of the ARCC contract.  Exclusions from the service are included in the admission agreement.  All five admission agreements sighted were signed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A transfer form accompanies residents to receiving facilities and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There were three residents self-administering on the day of audit.  All legal requirements had been met.  There are no standing orders in use.  There are no vaccines stored on-site.  The facility uses a paper-based and robotic pack system.  Medications are checked on arrival and any pharmacy errors are recorded and fed back to the supplying pharmacy.  Medications are administered by the RN or senior medication competent caregivers.  </w:t>
            </w:r>
          </w:p>
          <w:p w:rsidR="00EB7645" w:rsidRPr="00BE00C7" w:rsidP="00BE00C7">
            <w:pPr>
              <w:pStyle w:val="OutcomeDescription"/>
              <w:spacing w:before="120" w:after="120"/>
              <w:rPr>
                <w:rFonts w:cs="Arial"/>
                <w:b w:val="0"/>
                <w:lang w:eastAsia="en-NZ"/>
              </w:rPr>
            </w:pPr>
            <w:r w:rsidRPr="00BE00C7">
              <w:rPr>
                <w:rFonts w:cs="Arial"/>
                <w:b w:val="0"/>
                <w:lang w:eastAsia="en-NZ"/>
              </w:rPr>
              <w:t>Medication education has been completed in the last year.  The medication fridge temperature is checked daily.  There are currently no eye drops but the RN stated that these would be dated once opened.  Staff sign for the administration of medications on a paper signing sheet.  Ten medication charts were reviewed (including one long-term support chronic health care).  Medications are reviewed at least three monthly by the GP.  There was photo identification and allergy status recorded.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one cook who works a split shift 7.00 am -1.00 pm and 3.00 pm - 4.00 pm Tuesday to Saturday.  Another cook covers Sunday and Monday.  Both have current food safety certificates.  The head cook oversees the procurement of the food and management of the kitchen.  There is a well-equipped kitchen and all meals are cooked on-site.  Meals are served directly from the kitchen to the dining rooms.  Meals going to rooms on trays have covers to keep the food warm.  Special equipment such as lipped plates are available.  On the day of audit meals were observed to be hot and well-presented and residents stated that they were enjoying their meal.  There is a kitchen manual and a range of policies and procedures to safely manage the kitchen and meal services.  Audits are implemented to monitor performance.   </w:t>
            </w:r>
          </w:p>
          <w:p w:rsidR="00EB7645" w:rsidRPr="00BE00C7" w:rsidP="00BE00C7">
            <w:pPr>
              <w:pStyle w:val="OutcomeDescription"/>
              <w:spacing w:before="120" w:after="120"/>
              <w:rPr>
                <w:rFonts w:cs="Arial"/>
                <w:b w:val="0"/>
                <w:lang w:eastAsia="en-NZ"/>
              </w:rPr>
            </w:pPr>
            <w:r w:rsidRPr="00BE00C7">
              <w:rPr>
                <w:rFonts w:cs="Arial"/>
                <w:b w:val="0"/>
                <w:lang w:eastAsia="en-NZ"/>
              </w:rPr>
              <w:t>Kitchen fridge and freezer temperatures were monitored and recorded daily.  Food temperatures are checked, and these were all within safe limits.  The 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were noted in a folder.  The four-weekly menu cycle is approved by a dietitian.  Māori residents had recently had a ‘boil up’ for Matariki.  Snacks are available on request.  All residents and family members interviewed were satisfied with the meals.  The food control plan was approved on 4 July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five residents whose files were sampled.  Other assessment tools in use were falls risk, pressure injury risk, pain and depression.  Care plans sampled were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reviewed were resident centred.  Interventions documented support needs and provide detail to guide care.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podiatrist, wound care specialist (one chronic wound) and mental health care team for older people.  The care staff interviewed advised that the care plans were easy to follow, and guidelines were clear.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All care plans sampled had interventions documented to meet the needs of the resident.  Care plans have been updated as residents’ needs changed.  Resident falls are reported on accident forms and written in the progress notes.  Neurological observations are completed for unwitnessed falls or falls where residents hit their head.  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all wounds.  Wound monitoring occurs as planned.  There are currently two wounds being treated.  One chronic wound (non-facility acquired) has had input from the GP and wound care specialist.  At the time of the audit there were no pressure injuries.  Monitoring forms are in use as applicable such as weight,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is also a diversional therapist and she oversees the activities programme.  There is also an activities coordinator (assistant manager) who works 9.30 am to 3.00 pm from Monday to Friday.  There are volunteers who come in at weekends.  On the day of audit residents were observed playing bingo, answering a quiz and watching TV.  There is a weekly programme in large print on noticeboards in the lounges and hallways.  Residents have the choice of a variety of activities in which to participate, and every effort is made to ensure activities are meaningful and tailored to residents’ needs.  These include exercises, games, quizzes, movies with popcorn and walks outside.  Those residents who prefer to stay in their room or who need individual attention have one-on-one visits to check if there is anything they need and to have a chat.  Most residents were out of their rooms.  There is a weekly interdenominational church service held in the facility.  There are no Catholics at present, but the local priest visits when there 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van outings.  There are regular entertainers visiting the facility.  Special events like birthdays, Easter, Mothers’ Day, Anzac Day the Melbourne Cup and Matariki are celebrated.  The Māori residents enjoyed a ‘boil up’ to celebrate Matariki.  A pet therapy team visits every Wednesday.  There is community input from the RSA and a local Kaumātua.  Residents like to visit the local plaza and the night markets.  Younger residents go out more often; shopping, swimming, picnics and movies.  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 monthly at the same time as the review of the long-term care plan.  Resident meetings are held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long-term care plans reviewed had been evaluated by the RN six monthly or when changes to care occurs.  Short-term care plans for short-term needs are evaluated and signed off as resolved or added to the long-term care plan as an ongoing problem.  Activities plans are in place for each of the residents, and these are also evaluated six monthly.  The multidisciplinary review involves the RN, GP and resident/family if they wish to attend.  There are three monthly reviews by the GP for all residents.  The family member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specialist and mental health services for older people.  Discussion with the RN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 sheets and product sheets are available.  One sharps container is available and meets the hazardous substances regulations for containers.  The hazard register identifies hazardous substances and staff indicated a clear understanding of processes and protocols.  Gloves, aprons, and goggles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16 March 2019.  There is a maintenance person on-site for 30 hours a week.  Contractors are used when required.  Electrical equipment has been tested and tagged.  The scales are checked annually.  Hot water temperatures have been monitored randomly in resident areas and were within the acceptable range.  The communal lounges and hallways are carpeted in one area and vinyl in another.  The utility areas such as the kitchen and laundry have vinyl flooring.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carpeted, and communal showers and toilets have nonslip vinyl flooring.  All corridors have safety rails and promote safe mobility with the use of mobility aids.  Residents were observed moving freely around the areas with mobility aids where required.  The external areas and gardens were well maintained.  All outdoor areas have seating and shade.  There is safe access to all communal areas.  Caregivers interviewed stated they have adequate equipment to safely deliver care for rest home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single rooms with an ensuite and one double.  All other rooms share communal showers and toilets.  Fixtures, fittings and flooring are appropriate.  Toilet/shower facilities are easy to clean.  There is ample space in toilet and shower areas to accommodate shower chairs if required.  There are privacy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24 single rooms and one double.  There is sufficient space to allow care to be provided and for the safe use of mobility equipment.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Activities occur in the larger areas and the smaller areas are where residents who prefer quieter activities or visitors may sit.  There is one medium sized and one small dining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done on-site by caregivers on a rostered system.  The laundry is divided into a “dirty” and “clean” area.  There is a laundry and cleaning manual.  Cleaning and laundry services are monitored through the internal auditing system.  The cleaner’s equipment was attended at all times or locked away.  All cleaning chemicals were labelled.  There is no sluice room.  Disposal of soiled water and the sluicing of soiled linen are completed in the ‘dirty’ area of the laundry if required.  The laundry is kept closed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on 3 November 2005.  There is an emergency/disaster management plan in place.  Six-monthly fire evacuation practice documentation was sighted, with the last fire evacuation drill occurring on 31 May 2018.  Fire training and security situations are part of orientation of new staff and include competency assessments.  There are adequate supplies in the event of a civil defence emergency including sufficient food, water, blankets and alternate gas cooking (BBQ).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civil defence and first aid kits available that are checked six monthly.  Emergency equipment is available at the facility.  Short-term backup power for emergency lighting is in place.  A minimum of one person trained in first aid and cardiopulmonary resuscitation (CPR) is available at all times.  The operations manager and RN hold current first aid certificates.  There is a call bell system in place and there are call bells in the residents’ rooms, and lounge/dining room areas.  Residents were observed to have their call bells in close proximity.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gas.  Staff and residents interviewed stated that this is effective.  There is an outdoor area where residents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operations manager has responsibility for infection control across the facility but is ably assisted by an infection control committee.  Responsibility for infection control is described in the job description.  The operations manager oversees infection control for the facility and is responsible for the collation of monthly infection events and reports.  The infection control programme is reviewed annually by the infection control committee.  Visitors are asked not to visit if unwell.  Hand sanitisers are appropriately placed throughout the facility.  Residents are offered the annual influenza vaccine.  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has been in the role of infection control coordinator for many years and is very experienced.  She has access to infection control expertise within the DHB, wound nurse specialist, public health, and laboratory.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the infection control coordinator and the infection control committee, with input from infection control experts from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coordinator is responsible for coordinating/providing education and training to staff.  Training on infection control is included in the orientation programme.  Staff have completed hand hygiene audits and have participated in group infection control education projects which are displayed on the staff noticeboards when completed.  The current display is on prevention of urinary tract infections.  Resident education occurs as part of providing daily cares and as applicable at resident meetings.  Last year there was emphasis on prevention of urinary tract infections and this year hand hygiene.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including trends, is discussed at infection control committee and staff meetings.  Meeting minutes including graphs are available to staff.  Trends are identified and analysed, and preventative measures put in place.  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Kolmar Lodge Rest Home has restraint minimisation and safe practice policies and procedures in place.  Policies and procedures include definition of restraint and enabler that are congruent with the definition in NZS 8134.0.  There were no residents requiring restraint or enablers at the time of the audit.  The service is committed to maintaining a restraint free environment.  Staff receive training in restraint minimisation and challenging behaviour management.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5416"/>
        <w:gridCol w:w="54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2017 results of surveillance led the IC coordinator and the IC committee to conclude that the number of urinary tract infections (UTIs) they had, was relatively high for the number of residents, 25 in 2016.  They initiated an IC quality project with emphasis on the prevention of UTIs.  There was an intensive staff and resident education programme which focused on resident hygiene, increasing resident fluid input and resident, and staff hand washing.  Each month, statistics were posted on the staff noticeboard and staff took great pride in any reduction.  Their goal was to decrease UTIs by 40%.  The outcome achieved was a 50% reduction as the number of UTIs in 2017 was ten.  So far in 2018 there have been three UTIs.  They continue to post statistics on the staff noticeboards and there is continued emphasis on education.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2017 results of surveillance led the IC coordinator and the IC committee to conclude that the number of urinary tract infections (UTIs) they had, was relatively high for the number of residents, 25 in 2016.  They initiated an IC quality project with emphasis on the prevention of UTIs.  There was an intensive staff and resident education programme which focused on resident hygiene, increasing resident fluid input and resident, and staff hand washing.  Each month, statistics were posted on the staff noticeboard and staff took great pride in any reduction.  Their goal was to decrease UTIs by 40%.  The outcome achieved was a 50% reduction as the number of UTIs in 2017 was ten.  So far in 2018 there have been three UTIs.  They continue to post statistics on the staff noticeboards and there is continued emphasis on education.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Lifecare Funds Limited - Kolmar Lodge Rest Home</w:t>
    </w:r>
    <w:bookmarkEnd w:id="58"/>
    <w:r>
      <w:rPr>
        <w:rFonts w:cs="Arial"/>
        <w:sz w:val="16"/>
        <w:szCs w:val="20"/>
      </w:rPr>
      <w:tab/>
      <w:t xml:space="preserve">Date of Audit: </w:t>
    </w:r>
    <w:bookmarkStart w:id="59" w:name="AuditStartDate1"/>
    <w:r>
      <w:rPr>
        <w:rFonts w:cs="Arial"/>
        <w:sz w:val="16"/>
        <w:szCs w:val="20"/>
      </w:rPr>
      <w:t>10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