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Waverley Aged Care Limited - Waverley House Rest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Surveillance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Waverley Aged Care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Waverley House Rest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28 July 2018</w:t>
      </w:r>
      <w:bookmarkEnd w:id="7"/>
      <w:r w:rsidRPr="009418D4">
        <w:rPr>
          <w:rFonts w:cs="Arial"/>
        </w:rPr>
        <w:tab/>
        <w:t xml:space="preserve">End date: </w:t>
      </w:r>
      <w:bookmarkStart w:id="8" w:name="AuditEndDate"/>
      <w:r w:rsidR="00A4268A">
        <w:rPr>
          <w:rFonts w:cs="Arial"/>
        </w:rPr>
        <w:t>29 July 2018</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Waverley House Rest Home is a privately owned aged care facility.  Waverley House provides care to up to 20 rest home level residents with 19 beds occupied on the days of audit.  </w:t>
      </w:r>
    </w:p>
    <w:p w:rsidRPr="00A4268A">
      <w:pPr>
        <w:spacing w:before="240" w:line="276" w:lineRule="auto"/>
        <w:rPr>
          <w:rFonts w:eastAsia="Calibri"/>
        </w:rPr>
      </w:pPr>
      <w:r w:rsidRPr="00A4268A">
        <w:rPr>
          <w:rFonts w:eastAsia="Calibri"/>
        </w:rPr>
        <w:t>This unannounced surveillance audit was conducted against a sub-set of the relevant Health and Disability Standards and the contract with the district health board.  The audit process included the review of policies and procedures, the review of residents and staff files, observations and interviews with residents, management and staff.</w:t>
      </w:r>
    </w:p>
    <w:p w:rsidRPr="00A4268A">
      <w:pPr>
        <w:spacing w:before="240" w:line="276" w:lineRule="auto"/>
        <w:rPr>
          <w:rFonts w:eastAsia="Calibri"/>
        </w:rPr>
      </w:pPr>
      <w:r w:rsidRPr="00A4268A">
        <w:rPr>
          <w:rFonts w:eastAsia="Calibri"/>
        </w:rPr>
        <w:t xml:space="preserve">Residents and families interviewed were very complimentary of care and support provided.  The owner/manager and registered nurse are well qualified for their roles.  </w:t>
      </w:r>
    </w:p>
    <w:p w:rsidRPr="00A4268A">
      <w:pPr>
        <w:spacing w:before="240" w:line="276" w:lineRule="auto"/>
        <w:rPr>
          <w:rFonts w:eastAsia="Calibri"/>
        </w:rPr>
      </w:pPr>
      <w:r w:rsidRPr="00A4268A">
        <w:rPr>
          <w:rFonts w:eastAsia="Calibri"/>
        </w:rPr>
        <w:t xml:space="preserve">The service has addressed the five previous shortfalls from their certification audit relating to human resources, education, care planning, medicine management and emergency resources.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 xml:space="preserve">Residents and families are kept informed on all aspects of the service and resident health.  Residents and their family are provided with information on the complaints process on admission.  Staff are aware of the complaints process and to whom they should direct complaints.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An experienced owner/manager who has been in the role for thirteen years, manages the service.  She is supported in her role by a registered nurse who has been in the role for three and a half years.  Quality management processes are reflected in the businesses plan’s goals, objectives and policies.  A risk management programme is in place, which includes a risk management plan, incident and accident reporting and health and safety processes.  Staff document incidents and accidents.  </w:t>
      </w:r>
    </w:p>
    <w:p w:rsidRPr="00A4268A">
      <w:pPr>
        <w:spacing w:before="240" w:line="276" w:lineRule="auto"/>
        <w:rPr>
          <w:rFonts w:eastAsia="Calibri"/>
        </w:rPr>
      </w:pPr>
      <w:r w:rsidRPr="00A4268A">
        <w:rPr>
          <w:rFonts w:eastAsia="Calibri"/>
        </w:rPr>
        <w:t xml:space="preserve">Residents receive appropriate services from suitably qualified staff.  Recruitment is managed in accordance with good employment practice and meeting legislative requirements.  An orientation programme is in place for new staff with ongoing education and training provided.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InterRAI assessments are being implemented and paper-based assessment tools are used on admission and thereafter.  Assessments, care plans and care plan evaluations are completed by the registered nurse.  An activities director plans and implements the activity programme.  There are outings into the community and visiting entertainers.  The medication system meets legislative requirements.  The service uses a paper-based medication management system.  All meals are prepared and cooked on-site.  Resident’s individual dietary needs were identified and accommodated.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A current building warrant of fitness is displayed which expires 1 November 2018.</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are documented and implemented policies and procedures around restraint use and use of enablers.  There was one resident with restraint and nil residents using enablers at the time of audit.  The service operates environmental restraint as the main door egress is operated by a code.  All five files reviewed documented a consent for this.  Restraint audits, training and competencies for staff have been completed.</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control programme and its content and detail is appropriate for the size, complexity and degree of risk associated with the service.  The infection control coordinator (registered nurse) monitors infection rates.  Surveillance activities include audits of the facility, hand hygiene and surveillance of infection control events and infections.  Staff receive ongoing training on infection control.  There has been one outbreak since the previous audit.</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20</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45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513"/>
        <w:gridCol w:w="1280"/>
        <w:gridCol w:w="1014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The manager and the RN operate an ‘open door’ policy.  Residents and relatives confirmed they are aware of the complaints process. </w:t>
            </w:r>
          </w:p>
          <w:p w:rsidR="00EB7645" w:rsidRPr="00BE00C7" w:rsidP="00BE00C7">
            <w:pPr>
              <w:pStyle w:val="OutcomeDescription"/>
              <w:spacing w:before="120" w:after="120"/>
              <w:rPr>
                <w:rFonts w:cs="Arial"/>
                <w:b w:val="0"/>
                <w:lang w:eastAsia="en-NZ"/>
              </w:rPr>
            </w:pPr>
            <w:r w:rsidRPr="00BE00C7">
              <w:rPr>
                <w:rFonts w:cs="Arial"/>
                <w:b w:val="0"/>
                <w:lang w:eastAsia="en-NZ"/>
              </w:rPr>
              <w:t>Staff interviewed (the manager, the RN, the activities director, administrator, cook and two caregivers) were able to describe the process around reporting complaints.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no complaints for 2017 and three to date in 2018.  All had been responded to with appropriate follow-up action taken.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open disclosure policy in place.  Residents are provided with a range of information on admission regarding the scope of service and any items they have to pay for that is not covered by the agreement.  An interpreter is provided as required.  Regular contact is maintained with family including if an incident or care/health issue arises.  Relatives sign a communication sheet to inform the service when and under what circumstances they would like to be informed.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Three relatives and four residents interviewed agreed that the service maintains a high level of communication.  Eight of nine resident related incident forms reviewed for March-May 2018 identified family were notified (the ninth did not wish to be notified unless major).  Resident meetings encourage open discussion around the services provided (meeting minutes sighted).  Staff communication was observed to be very good with residents with poor hearing and cognitive deficits.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Waverley House is privately owned.  The service provides care for up to 20 residents at rest home level care.  On the day of audit there were 19 residents in total including one respite and one ACC resident.</w:t>
            </w:r>
          </w:p>
          <w:p w:rsidR="00EB7645" w:rsidRPr="00BE00C7" w:rsidP="00BE00C7">
            <w:pPr>
              <w:pStyle w:val="OutcomeDescription"/>
              <w:spacing w:before="120" w:after="120"/>
              <w:rPr>
                <w:rFonts w:cs="Arial"/>
                <w:b w:val="0"/>
                <w:lang w:eastAsia="en-NZ"/>
              </w:rPr>
            </w:pPr>
            <w:r w:rsidRPr="00BE00C7">
              <w:rPr>
                <w:rFonts w:cs="Arial"/>
                <w:b w:val="0"/>
                <w:lang w:eastAsia="en-NZ"/>
              </w:rPr>
              <w:t>The manager is non-clinical and has had 22 years aged care experience.  She has owned and managed Waverley House for the past 14 years.  AN RN supports the manager.  The RN was previously employed as a long-serving caregiver prior to commencing nursing studies.  She graduated with a Bachelor of Nursing in 2014 and has worked at the facility since then as an RN.</w:t>
            </w:r>
          </w:p>
          <w:p w:rsidR="00EB7645" w:rsidRPr="00BE00C7" w:rsidP="00BE00C7">
            <w:pPr>
              <w:pStyle w:val="OutcomeDescription"/>
              <w:spacing w:before="120" w:after="120"/>
              <w:rPr>
                <w:rFonts w:cs="Arial"/>
                <w:b w:val="0"/>
                <w:lang w:eastAsia="en-NZ"/>
              </w:rPr>
            </w:pPr>
            <w:r w:rsidRPr="00BE00C7">
              <w:rPr>
                <w:rFonts w:cs="Arial"/>
                <w:b w:val="0"/>
                <w:lang w:eastAsia="en-NZ"/>
              </w:rPr>
              <w:t>The manager has maintained at least eight hours annually of professional development related to managing a rest home including attendance at provider meetings.  There is a 2018 business plan, quality and risk plan developed which aligns with purpose, mission and values of the business.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quality and risk management plan is in place.  The quality system includes comprehensive policies and procedures.  There is a documented process for the implementation of reviewed policies and procedures, which includes information at staff meetings, and a signing process for staff to document when they have read polices.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2018 risk plan, a quality plan, and business plan.  Monitoring of the quality and risk plan is through the monthly quality/staff meetings and reports.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staff meetings document discussion and follow up of quality data, incidents and accidents, health and safety, infection control, complaints (where they occur) and restraint (as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internal audits as per the annual audit programme.  Corrective actions have been developed for all opportunities for improvements identified through quality activities.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discussion and quality data is incorporated into the monthly quality/staff meetings.  There is a specific health and safety agenda item.  Staff complete hazard identification forms for identified/potential hazards.  A current hazard register is in place.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collects all incident and accident information reported by the staff on a paper-based system.  Incident and accident data is collected and analysed monthly and a report documented for the monthly quality staff meeting.  Discussions with the service confirmed that there is an awareness of the requirement to notify relevant authorities in relation to essential notifications – evidenced in the notification of norovirus outbreak January 2016.</w:t>
            </w:r>
          </w:p>
          <w:p w:rsidR="00EB7645" w:rsidRPr="00BE00C7" w:rsidP="00BE00C7">
            <w:pPr>
              <w:pStyle w:val="OutcomeDescription"/>
              <w:spacing w:before="120" w:after="120"/>
              <w:rPr>
                <w:rFonts w:cs="Arial"/>
                <w:b w:val="0"/>
                <w:lang w:eastAsia="en-NZ"/>
              </w:rPr>
            </w:pPr>
            <w:r w:rsidRPr="00BE00C7">
              <w:rPr>
                <w:rFonts w:cs="Arial"/>
                <w:b w:val="0"/>
                <w:lang w:eastAsia="en-NZ"/>
              </w:rPr>
              <w:t>A sample of nine resident related incident reports from March to May in 2018 was reviewed.  All incident forms documented RN review and update.  Two residents with incidents relating to agitation and challenging behaviour were followed up.  The care plans evidence changes and strategies to minimise the behaviours and/or disruption to fellow residents.  Care staff interviewed were very knowledgeable regarding the care needs for all residents.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human resources policies to support recruitment practices.  Five staff files reviewed, including a registered nurse, a caregiver, a cook, an activities director and a cleaner evidenced employment contracts, position descriptions and record of qualifications/certificates.  One staff member was recently employed and was still completing aspects of orientation.  All performance appraisals due had been undertaken.  In 2017 the education plan had been completed.  This included (but was not limited to) infection control, health &amp; safety, sexuality/intimacy, care planning.  The 2018 programme to date, included (but not limited to), Treaty of Waitangi and cultural and spiritual awareness.    The education plan included all mandatory education required and the plan had been adhered to.  The previous finding relating to the provision of mandatory training has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delivery.  A roster provides sufficient and appropriate coverage for the effective delivery of care and support.  The manager and the RN work full time Monday to Friday and are both available on call.  Two caregivers are on duty supported by a cleaner/laundry person seven day a week.  A cook is on each day and the activities director works 12 hours per week.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comprehensive policies and procedures in place for all aspects of medication management, including self-administration.  The RN checks the medication roll on delivery against the medication charts and any pharmacy errors are recorded and fed back to the supplying pharmacy.  Paper-based medication charts were clear and easy to read.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 and senior caregivers responsible for the administering of medications have completed annual medication competencies and annual medication education.  There were no self-medicating residents on the day of audit.  The medication fridge has temperatures recorded daily and these are within acceptable ranges.  </w:t>
            </w:r>
          </w:p>
          <w:p w:rsidR="00EB7645" w:rsidRPr="00BE00C7" w:rsidP="00BE00C7">
            <w:pPr>
              <w:pStyle w:val="OutcomeDescription"/>
              <w:spacing w:before="120" w:after="120"/>
              <w:rPr>
                <w:rFonts w:cs="Arial"/>
                <w:b w:val="0"/>
                <w:lang w:eastAsia="en-NZ"/>
              </w:rPr>
            </w:pPr>
            <w:r w:rsidRPr="00BE00C7">
              <w:rPr>
                <w:rFonts w:cs="Arial"/>
                <w:b w:val="0"/>
                <w:lang w:eastAsia="en-NZ"/>
              </w:rPr>
              <w:t>Ten medication charts were reviewed.  Photo identification and allergy status was on all ten charts.  Nine of ten medication charts had been reviewed by the GP at least three-monthly (one was new).  Two medication rounds were observed and a safe and correct process was in place.  At time of audit there were no residents on controlled medication.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Previous findings around entering all controlled medications into the register, having a GP signed chart or prescription to follow for administration of medication and the documentation of a dedicated weekly check of controlled medications have all been addressed.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meals at Waverley House continue to be prepared and cooked on-site.  There is a four-weekly seasonal menu that a dietitian has developed and reviewed.  The cook interviewed is aware of resident dietary needs and notified of any changes.  Resident likes and dislikes are accommodated.  Cultural and religious food preferences are met.  Specialised utensils and crockery are available for use to promote resident independence with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state alternatives are offered for dislikes and expressed satisfaction with the meals.  Relative interviewed spoke highly of the meals.  Caregivers were observed encouraging a range of residents to eat.  Staff were observed to offer a range of different meals and snacks to residents.  Progress notes all documented meal monitoring.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Fridge, freezer and chiller temperatures are taken and recorded daily.  End cooked food temperatures are taken on the midday meal.  Cleaning schedules are maintained.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Chemicals are stored safely.  Staff were observed to be wearing correct personal protective clothing.  All food services staff have completed training in food safety, hygiene, and chemical safety.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Food Control Plan is in place - certified by the Napier City Council June 2017.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five care plans reviewed reflected interventions to meet the residents’ current health status.  Care plans reviewed showed evidence of prompt updating if the residents condition changed (evidenced in resident (PA) file following input from allied health).  The previous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Family members interviewed agreed that care is provided consistent with their resident’s needs and that they were involved in the care planning.  Care staff interviewed stated that there is adequate equipment provided including continence, wound care supplies and they were well informed regarding resident care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had one resident with a wound (skin tear) on the day of audit.  A wound assessment and wound management plan was in place (evaluation was not yet due).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Pressure injury prevention equipment was available, such as pressure relieving devices, turning charts, audits, education for staff and policies and procedures specific to pressure injury prevention.  There were no pressure injuries and staff interviewed understood the importance of relieving pressure.  Access to specialist advice and support is available as needed.  There was evidence of monitoring charts in use for the following – behaviour, weight, BSL recording, neuro observations following a fall and the monitoring of restraint.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recently employed a new person to the role of activities director to coordinate and implement activities for the rest home residents.  The activities director undertook an audit of activities the week prior to audit and on audit was seen to be implementing some of the suggestions made by the residents.  The activities director works twelve hours per week spread over four weekdays and plans activities for the balance of the week e.g. entertainers.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programme offers variety and interest with entertainment and outings.  Residents were able to participate in a range of activities that were appropriate to their cognitive and physical capabilities.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activity plan reflects the resident’s individual recreational and social needs, covers a variety of activities such as supervised walking in small groups for those residents who enjoy walking, quizzes, bingo, outings, exercises, crafts, entertainment, music, other board games and games suitable for indoors and newspaper reading.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planned monthly.  A copy of the activities plan for each week is displayed on the noticeboard at the reception/entrance area and in the lounge.  Individual activities are provided for residents who do not wish to participate in the group programme.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Activity assessments were completed on admission in the resident files sampled, individual activity plans are evaluated monthly in progress notes and six-monthly as part of the RN review.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meetings, annual resident satisfaction survey, audits (as above) and one-to-one communication with residents provide residents an opportunity to feedback on the activity programme.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Long-term care plans are evaluated at least six-monthly or earlier if there is a change in health status.  Six-monthly reassessments have been completed using the interRAI LTCF for all residents who have been admitted over six months.  Short-term care plans are evaluated and resolved or added to the long-term care plan if the problem is ongoing.  Where progress is different from expected, the service responds by initiating changes to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1 November 2018.  Reactive and preventative maintenance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Fire evacuations and emergency training has been undertaken six-monthly (the most recent being February 2018).  All staff undertake first aid training.  Five of five staff files reviewed held a current first aid certificate.  There was an adequate supply of water available for use in an emergency.  This previous finding has been addressed.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has undertaken relevant infection control training for the role at the DHB in September 2017.  This has addressed the previous finding.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Click here to enter text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monitoring is the responsibility of the infection control coordinator (registered nurse).  The infection control policy describes routine monthly infection surveillance and reporting.  Monthly surveillance activities are appropriate to the acuity, risk and needs of the residents.  Monthly infection data is collected for all infections based on signs and symptoms of infection.  Infection control is discussed at staff/quality meetings and staff handovers.  There has been one norovirus outbreak since the previous audit.  The HBDHB were notified along with regional health and were involved with provision of resources (oversight, advice and education).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around the use of restraints and enablers, which align with the standard.  The registered nurse is the restraint coordinator.  There was one resident using restraint (a bedside) and no residents using enablers at the time of audit.  Staff have received training around restraint minimisation, the management of challenging behaviours and completed restraint competencies.  Enablers are voluntary.  The file of the resident restrained was reviewed.  Assessment, consent, risks of the restraint and steps taken to mitigate, evidence of monitoring and review was present.  The service operates environmental restraint.  Egress through the front door is via a code pad.  The door opens on activation of the fire alarm.  All five files reviewed included a consent form for the environmental restraint.</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Waverley Aged Care Limited - Waverley House Rest Home</w:t>
    </w:r>
    <w:bookmarkEnd w:id="58"/>
    <w:r>
      <w:rPr>
        <w:rFonts w:cs="Arial"/>
        <w:sz w:val="16"/>
        <w:szCs w:val="20"/>
      </w:rPr>
      <w:tab/>
      <w:t xml:space="preserve">Date of Audit: </w:t>
    </w:r>
    <w:bookmarkStart w:id="59" w:name="AuditStartDate1"/>
    <w:r>
      <w:rPr>
        <w:rFonts w:cs="Arial"/>
        <w:sz w:val="16"/>
        <w:szCs w:val="20"/>
      </w:rPr>
      <w:t>28 July 2018</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