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Aotea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Aotea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June 2018</w:t>
      </w:r>
      <w:bookmarkEnd w:id="7"/>
      <w:r w:rsidRPr="009418D4">
        <w:rPr>
          <w:rFonts w:cs="Arial"/>
        </w:rPr>
        <w:tab/>
        <w:t xml:space="preserve">End date: </w:t>
      </w:r>
      <w:bookmarkStart w:id="8" w:name="AuditEndDate"/>
      <w:r w:rsidR="00A4268A">
        <w:rPr>
          <w:rFonts w:cs="Arial"/>
        </w:rPr>
        <w:t>19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at Aotea provides rest home level care for up to 46 residents living in apartments within a village complex.  On the day of the audit, there were 17 rest home residents.  The village manager is non-clinical with two and a half years’ experience in the health sector.  The village manager is supported by a clinical manager/registered nurse that has been in the position since September 2017, and a regional operations manager.  The residents and relatives interviewed spoke positively about the care and supports provided at the service.</w:t>
      </w:r>
    </w:p>
    <w:p w:rsidRPr="00A4268A">
      <w:pPr>
        <w:spacing w:before="240" w:line="276" w:lineRule="auto"/>
        <w:rPr>
          <w:rFonts w:eastAsia="Calibri"/>
        </w:rPr>
      </w:pPr>
      <w:r w:rsidRPr="00A4268A">
        <w:rPr>
          <w:rFonts w:eastAsia="Calibri"/>
        </w:rPr>
        <w:t>This unannounced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general practitioner.</w:t>
      </w:r>
    </w:p>
    <w:p w:rsidRPr="00A4268A">
      <w:pPr>
        <w:spacing w:before="240" w:line="276" w:lineRule="auto"/>
        <w:rPr>
          <w:rFonts w:eastAsia="Calibri"/>
        </w:rPr>
      </w:pPr>
      <w:r w:rsidRPr="00A4268A">
        <w:rPr>
          <w:rFonts w:eastAsia="Calibri"/>
        </w:rPr>
        <w:t xml:space="preserve">This audit has identified improvements required around complaint management, staff education/appraisals and implementation of care.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Summerset at Aotea has a culture of open disclosure that is implemented.  Complaints and concerns information is made available to residents and their families.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Summerset at Aotea has a documented quality and risk management system.  Key components of the quality management system link to facility.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Staffing levels and skills mix policy is the documented rationale for determining staffing levels and skill mixes for safe service delivery.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leader and registered nurse complete assessments, interRAI assessments, care plans and evaluations within the required timeframes.  Risk assessment tools and monitoring forms are available.  </w:t>
      </w:r>
    </w:p>
    <w:p w:rsidRPr="00A4268A" w:rsidP="00621629">
      <w:pPr>
        <w:spacing w:before="240" w:line="276" w:lineRule="auto"/>
        <w:rPr>
          <w:rFonts w:eastAsia="Calibri"/>
        </w:rPr>
      </w:pPr>
      <w:r w:rsidRPr="00A4268A">
        <w:rPr>
          <w:rFonts w:eastAsia="Calibri"/>
        </w:rPr>
        <w:t xml:space="preserve">A diversional therapist for the rest home residents and a recreational therapist for the village coordinate and implement an integrated activity programme.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restraint policy includes comprehensive restraint procedures.  A documented definition of restraint and enablers aligns with the definition in the standards.  There were no residents with enablers or on restraint at the time of the audit.  Staff are trained in restraint minimisation and managing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officer uses the information obtained through surveillance to determine infection control activities, resources and education needs within the facility.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4"/>
        <w:gridCol w:w="1280"/>
        <w:gridCol w:w="102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 electronic complaints register did not always include relevant information regarding the complaint.  There have been four complaints in 2017 and 2018 to date.  One of these complaints was through the Health and Disability Commission in April 2018.  The complaint has been investigated and closed with no further action required by the service.  Discussion around complaints is a standing agenda item for the various facility meetings.  A complaints procedure is provided to residents within the information pack at entry.  Feedback forms are available for residents/relatives in the facility.  Residents and relatives interviewed were aware of the complaints process and said they would feel comfortable to make a complaint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and three family members interviewed stated they were welcomed on entry and given time and explanation about services and procedures.  Family members interviewed also stated they are informed of changes in the resident’s health status and of incidents/accidents.  Resident/relative meetings are held every three months with an advocate from Age Concern present.  The village manager and the clinical nurse leader have an open-door policy.  The service produces a newsletter for residents and relatives.  Twelve incident forms sampled all demonstrated that next of kin were notified of the incident.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Aotea provides care for up to 46 residents at rest home level care in a serviced apartment complex.  On the day of audit there were 17 residents receiving rest home level care (including four residents on respite).  All permanent residents were under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Group Limited Board of Directors have overall financial and governance responsibility and there is a company strategic business plan in place.  Summerset at Aotea has a site-specific business plan and goals that has been developed in consultation with the village manager, clinical nurse leader and regional operations manager.  The Summerset at Aotea quality plan is reviewed regularly throughout the year.  A full evaluation has been conducted for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non-clinical village manager who has been in the position for 18 months, manages the service.  The clinical nurse leader (CNL), who is a registered nurse, was absent for the first day of the audit.  The CNL has been in the position since September 2017 and supports the village manager.  A registered nurse with 14 years aged care experience, (four as a registered nurse), was filling the clinical nurse leaders position for the first day of the audit.  A regional operations manager and a clinical education manager based at the head office also provide support.  Village managers and clinical nurse leaders attend annual organisational forums and regional forums over two days each year for training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at Aotea is implementing the organisation’s quality and risk management system.  There were gaps in implementation of internal audits between June and December 2017 between clinical managers.  The quality and risk management systems including internal audits have been fully completed and kept up-to-date since January 2018, and therefore no partial attainment has been raised for this.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each month and the clinical nurse leader completes a ‘best practice’ sheet confirming completion of requirements.  The best practice sheet reports (but not limited to) meetings held, induction/orientation, audits, competencies and projects.  This is forwarded to head office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meeting schedule including monthly quality improvement (full facility) meetings that includes discussion about clinical indicators (eg, incident trends, infection rates).  Health and safety, infection control and restraint meetings occur three monthly.  There are other facility meetings held, such as kitchen and activities.  The documented internal audit programme includes aspects of clinical care.  Issues arising from internal audits are developed into corrective action plans.  Monthly and annual analysis of results is completed and provided across the organisation.  An annual residents/relatives survey completed (2017) reports overall 100% feedback of experience being good or very good.</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accident/incident benchmarking reports completed by the clinical nurse leader that break down the data collected across the rest home and staff incidents/accidents.  Infection control is also included as part of benchmarking across the organisation.  Health and safety internal audits are completed, and corrective actions are required based on benchmarking outcomes.  All incidents and infections are entered into the integrated VCare electronic system.  There is a health and safety, and risk management programme in place including policies to guide practice.  The two health and safety representatives interviewed have both been externally trained and were familiar with the goals in the current health and safety plan.  They are responsible for providing health and safety inductions to new staff.</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analysis of falls incidents and the identification of interventions on a case-by-case basis to minimise future falls.  Summerset at Aotea also provides new residents with two pairs of non-slip socks in the resident’s welcome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has been collected and analysed.  Discussions with the service confirmed that there is an awareness of the requirement to notify relevant authorities in relation to essential notifications.  Twelve resident related incident reports were reviewed.  All reports and corresponding resident files reviewed evidence that appropriate assessment and clinical care (except neurological observations – link 1.3.6.1)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is used for comparative purposes.  The village manager described appropriate occasions requiring essential notifications.  None have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(one clinical nurse leader, one RN, one recreational therapist, and two caregivers) were reviewed, and all had relevant documentation relating to employment.  Performance appraisals had not always been completed annually.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outlined on the ‘clinical audit, training and compliance calendar’.  The plan has not been fully implemented, however, a corrective action is in progress to correct this.  A competency programme is in place with different requirements according to work type (eg, caregivers, registered nurse and kitchen).  Core competencies are completed, and a record of completion is maintained on staff files.  Staff interviewed were aware of the requirement to complete competency training.  Caregivers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nurse leader (CNL) each work 40 hours per week (Monday to Friday) and are available on call for any emergency issues or clinical support.  There is one registered nurse (either the clinical nurse leader (CNL) or the registered nurse) on day shift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On morning shift one caregiver works from 6.45 am to 3.15 pm and another from 7.00 am to 12.30 pm.  On afternoon shift one caregiver works from 3.00 pm to 11.15 pm and another from 5.00 pm to 11.00 pm.  Overnight there are two caregivers, which is appropriate given the layout of the complex.  The caregivers are also responsible for nine village residents on care support packages.  Seven are on basic packages and two are on supported living plus which includes assisted showers</w:t>
            </w:r>
          </w:p>
          <w:p w:rsidR="00EB7645" w:rsidRPr="00BE00C7" w:rsidP="00BE00C7">
            <w:pPr>
              <w:pStyle w:val="OutcomeDescription"/>
              <w:spacing w:before="120" w:after="120"/>
              <w:rPr>
                <w:rFonts w:cs="Arial"/>
                <w:b w:val="0"/>
                <w:lang w:eastAsia="en-NZ"/>
              </w:rPr>
            </w:pPr>
            <w:r w:rsidRPr="00BE00C7">
              <w:rPr>
                <w:rFonts w:cs="Arial"/>
                <w:b w:val="0"/>
                <w:lang w:eastAsia="en-NZ"/>
              </w:rPr>
              <w:t>In addition, there is a DT from 9.00 am to 5.00 pm, Monday to Friday.  A staff availability list ensures that staff sickness and vacant shifts are covered.  Three caregivers and one registered nurse interviewed confirmed that staff are replaced.  Staffing levels and skills mix policy is the documented rationale for determining staffing levels and skill mixes for safe service delivery.  Residents and family interviewed also advised that there were sufficient staff rostered 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The CNL, RN and senior caregivers are responsible for the administration of medications for rest home residents.  Care staff complete competencies for the checking and witnessing of medications as required.  Medication competencies and education have been completed annually.  All medications were checked on delivery with any discrepancies fed back to the supplying pharmacy.  There were no self-medicating rest home residents at the time of the audit.  All medications were stored correctly.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resident medication charts and corresponding medication administration records were reviewed.  The medication charts had photograph identification and allergy status recorded.  Staff recorded the time and date of ‘as required’ medications.  All ‘as required’ medications had an indication for use.  All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external food service company is contracted for the provision of meals on-site, and to the village café.  The kitchen and main dining area is located on the second level.  There is a six-week rotating menu, which has been approved by the organisational dietitian.  Resident likes/dislikes and preferences are known and accommodated with alternative meal options.  The chef manager provides ‘fine dining’ and a chef’s choice based on suggestions from residents.  Special texture-modified meals, fortified foods, protein drinks and diabetic desserts are provided.  Kitchen staff receive a dietary profile for each resident.  The qualified chef manager (interviewed) is notified of any changes to resident’s dietary requirements/preferences.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freezer and end-cooked food temperatures are recorded twice daily.  All foods are stored correctly, and date labelled.  Cleaning schedules are maintained.  Chemicals are stored safely within the kitchen.  Staff were observed wearing correct personal protective clothing.  The chemical provider completes a monthly functional test on the dishwasher.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implement improvements to the food service and respond to resident feedback promptly.  As a result of this, satisfaction with the meal service has continued to improve each year as documented in the resident survey.  The 2016 survey documented that 50% of residents were very satisfied with the meal service and the 2017 survey saw this increase to 67%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initiates a review and if required, a GP or nurse specialist consultation when a resident’s condition changes.  Care plans sampled addressed all residents’ needs and goals and caregivers reported they are easy to follow.  There is close registered nurse oversight with a registered nurse being on duty and undertaking clinical reviews seven days per week.  However, neurological observations are not always completed when required.  Relatives interviewed stated their relative’s needs are met and they are kept informed of any health changes.  There was documented evidence in the resident files of family notification of any changes to health, including infections, accidents/incidents, and medication changes.  Residents interviewed stated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five minor wounds.  Photographs are used as part of the wound assessment and evaluation process.  The registered nurse reported that the wound nurse specialist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(although inadequate), blood sugar levels, weight, wound evaluations, food and fluid intake.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diversional therapist for the rest home and apartment residents and a recreational therapist for the village.  The activity team attends Summerset training sessions and the regional DT group.  Both activity persons have current first aid certificates.  The rest home residents’ programme is planned a month in advance and includes set activities, with the flexibility to add other activities of interest or suggestions made by residents.  Activities meet the recreational needs of the residents, ensuring all residents have the opportunity for outings, shopping, and attending community groups/events including concerts, functions and lunches.  Community visitors include monthly entertainers.  There are meaningful activities that are integrated with rest home and village residents.  There are four volunteers that assist with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former community links.  Church services are held.  The service has a van for the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an opportunity for residents to feedback on the programme.  The diversional therapist completes activity assessments and plans and is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The registered nurses had evaluated all initial care plans of the permanent residents within three weeks of admission.  Written evaluations had been completed 6 monthly.  InterRAI reviews are completed at the same time as care plan evaluations.  There is evidence of multidisciplinary (MDT) team involvement in the reviews, including input from the GP and any allied health professionals involved in the resident’s care.  Families are invited to attend the MDT review and they are asked for input if they are unable to attend.  An RN has evaluated short-term care plans (sighted).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The building has a current building warrant of fitness that expires on 13 October 2018.  Maintenance is undertaken by both internal staff and external contractors and the facility is maintained in good repair.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includes surveillance procedures.  Infection events are collected monthly and entered onto the SWAY electronic system.  The infection control officer provides infection control data, trends and relevant information to the infection control committee and clinical/quality meetings.  Areas for improvement are identified, corrective actions developed and followed-up.  The facility is benchmarked against other Summerset facilities of similar size and benchmarking results are fed back to the infection control officer and used to identify areas for improvement.  Infection control audits are completed (link 1.2.3.6) and corrective actions signed off (sighted).  Surveillance results are used to identify infection control activities and education needs within the facility.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policy includes comprehensive restraint procedures.  A documented definition of restraint and enablers aligns with the definition in the standards.  There are currently no residents with enablers or restraint.  Staff are trained in restraint minimisation and managing behaviours that challenge.  The service is committed to restraint minimisation and safe practice as evidenced in the restraint policy and interviews with the caregivers.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4"/>
        <w:gridCol w:w="1280"/>
        <w:gridCol w:w="4041"/>
        <w:gridCol w:w="3558"/>
        <w:gridCol w:w="28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electronic complaint register and evidence available demonstrated that two of the four complaints reviewed had been managed and documented in keeping with the requirements of Code 10 of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four complaints reviewed did not evidence that responses were made in line with Code 10 of the Health and Disability Commissioners Code of Consumer Rights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complaints are acknowledged within five days and that the outcome of the investigation is provided to the complainant for all complaints.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provides all sites with an education calendar which, when adhered to ensures staff receive all required training.  The schedule has not been fully implemented.  Policy dictates that all staff have an annual performance appraisal, and this had occurred in three of five staff files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required staff training has been provided as scheduled.  Missed trainings included chemical safety, continence and abuse and neglect.  (ii) Two of five staff files sampled had not had an annual performance appraisal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staff receive all required training. (ii) Ensure all staff have an annual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policy and procedures dictate that neurological observations should be completed for all unwitnessed falls.  This is not occurring.  Pain monitoring forms are used but do not include all required information.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Neurological observations were not completed for eight of eight incident forms reviewed where the resident had unwitnessed falls and potentially hit their head.  (ii) The pain monitoring chart described the pain but not the cause, intervention or effectiveness.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completed for all unwitnessed falls where the resident may have potentially hit their head.  (ii) Ensure full pain monitoring occurs for residents that experience pain.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Aotea</w:t>
    </w:r>
    <w:bookmarkEnd w:id="58"/>
    <w:r>
      <w:rPr>
        <w:rFonts w:cs="Arial"/>
        <w:sz w:val="16"/>
        <w:szCs w:val="20"/>
      </w:rPr>
      <w:tab/>
      <w:t xml:space="preserve">Date of Audit: </w:t>
    </w:r>
    <w:bookmarkStart w:id="59" w:name="AuditStartDate1"/>
    <w:r>
      <w:rPr>
        <w:rFonts w:cs="Arial"/>
        <w:sz w:val="16"/>
        <w:szCs w:val="20"/>
      </w:rPr>
      <w:t>18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