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Roseanne Retirement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Roseanne Retirement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Roseanne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June 2018</w:t>
      </w:r>
      <w:bookmarkEnd w:id="7"/>
      <w:r w:rsidRPr="009418D4">
        <w:rPr>
          <w:rFonts w:cs="Arial"/>
        </w:rPr>
        <w:tab/>
        <w:t xml:space="preserve">End date: </w:t>
      </w:r>
      <w:bookmarkStart w:id="8" w:name="AuditEndDate"/>
      <w:r w:rsidR="00A4268A">
        <w:rPr>
          <w:rFonts w:cs="Arial"/>
        </w:rPr>
        <w:t>26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Roseanne Retirement Home can provide care for up to 16 residents. This certification audit was conducted against the Health and Disability Service Standards and the service contract with the District Health Board.  The service can provide care for residents requiring rest home level of care.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practitioner.</w:t>
      </w:r>
    </w:p>
    <w:p w:rsidRPr="00A4268A">
      <w:pPr>
        <w:spacing w:before="240" w:line="276" w:lineRule="auto"/>
        <w:rPr>
          <w:rFonts w:eastAsia="Calibri"/>
        </w:rPr>
      </w:pPr>
      <w:r w:rsidRPr="00A4268A">
        <w:rPr>
          <w:rFonts w:eastAsia="Calibri"/>
        </w:rPr>
        <w:t>The owner/manager (also a registered nurse) is responsible for the overall operational management of the service. Service delivery is monitored.</w:t>
      </w:r>
    </w:p>
    <w:p w:rsidRPr="00A4268A">
      <w:pPr>
        <w:spacing w:before="240" w:line="276" w:lineRule="auto"/>
        <w:rPr>
          <w:rFonts w:eastAsia="Calibri"/>
        </w:rPr>
      </w:pPr>
      <w:r w:rsidRPr="00A4268A">
        <w:rPr>
          <w:rFonts w:eastAsia="Calibri"/>
        </w:rPr>
        <w:t>Improvements are required to the complaints process and the training programme for staff.</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and their families on entry to the service and when requested. Residents and family members interviewed confirmed their rights are met.  Consent is documented and verbally ascertained daily and residents and family are given relevant information around care and support. The owner/manager is responsible for managing any complaints as per policy.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documented quality and risk management system that supports the provision of clinical care and support at the service. Policies are reviewed and there is a document control process. There are meetings to ensure that all have input into the quality and risk management programme.  </w:t>
      </w:r>
    </w:p>
    <w:p w:rsidRPr="00A4268A">
      <w:pPr>
        <w:spacing w:before="240" w:line="276" w:lineRule="auto"/>
        <w:rPr>
          <w:rFonts w:eastAsia="Calibri"/>
        </w:rPr>
      </w:pPr>
      <w:r w:rsidRPr="00A4268A">
        <w:rPr>
          <w:rFonts w:eastAsia="Calibri"/>
        </w:rPr>
        <w:t xml:space="preserve">There are human resource policies implemented around selection of staff and orientation. A two-year training programme is documented. Staff, residents, and family confirmed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 The entry to service is managed by the owner/manager. The general practitioner (GP) is involved in the admission process. Residents’ medical admissions are completed in a timely manner. Nursing assessments are completed on admission and the assessment outcomes are used to complete care plans. The clinical manager is responsible for developing the care plans. Care plans and interRAI assessments are completed within the required time frames. </w:t>
      </w:r>
    </w:p>
    <w:p w:rsidRPr="00A4268A" w:rsidP="00621629">
      <w:pPr>
        <w:spacing w:before="240" w:line="276" w:lineRule="auto"/>
        <w:rPr>
          <w:rFonts w:eastAsia="Calibri"/>
        </w:rPr>
      </w:pPr>
      <w:r w:rsidRPr="00A4268A">
        <w:rPr>
          <w:rFonts w:eastAsia="Calibri"/>
        </w:rPr>
        <w:t xml:space="preserve">The service uses a pre-packaged medication system. There are policies and procedures that clearly document the service provider`s responsibilities in relation to each stage of medicine management. Competent staff administer medications. </w:t>
      </w:r>
    </w:p>
    <w:p w:rsidRPr="00A4268A" w:rsidP="00621629">
      <w:pPr>
        <w:spacing w:before="240" w:line="276" w:lineRule="auto"/>
        <w:rPr>
          <w:rFonts w:eastAsia="Calibri"/>
        </w:rPr>
      </w:pPr>
      <w:r w:rsidRPr="00A4268A">
        <w:rPr>
          <w:rFonts w:eastAsia="Calibri"/>
        </w:rPr>
        <w:t>Activities provided are meaningful to the residents and reflect ordinary patterns of life. The activities coordinator plans the activities in consultation with residents and family/whanau where appropriate.</w:t>
      </w:r>
    </w:p>
    <w:p w:rsidRPr="00A4268A" w:rsidP="00621629">
      <w:pPr>
        <w:spacing w:before="240" w:line="276" w:lineRule="auto"/>
        <w:rPr>
          <w:rFonts w:eastAsia="Calibri"/>
        </w:rPr>
      </w:pPr>
      <w:r w:rsidRPr="00A4268A">
        <w:rPr>
          <w:rFonts w:eastAsia="Calibri"/>
        </w:rPr>
        <w:t xml:space="preserve">Food, fluid and nutritional needs of residents are provided in line with the recognised nutritional guidelines appropriate to the residents’ needs.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in place and a New Zealand Fire Service evacuation scheme is approved.  A preventative and reactive maintenance programme includes electrical checks.  Fixtures, fittings and floor and wall surfaces are made of accepted materials for this environment. 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enable residents to access help when needed.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The service currently has no residents requiring the use of restraint or enablers. Staff interviewed demonstrated a good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other service providers. The infection control coordinator is responsible for co-ordinating education and training of staff. Documentation evidenced that relevant infection control education is provided to staff. The infection control surveillance and associated activities are appropriate for the size and complexity of the service. There was a norovirus outbreak which was managed according to the required standards and relevant authorities were notified.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75"/>
        <w:gridCol w:w="1280"/>
        <w:gridCol w:w="94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that they receive services that meet their cultural needs, receive information relative to their needs and that staff respect their wishes. Staff can explain rights for residents in a way that promotes choice. The pamphlets identifying residents’ rights are displayed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annual education programme.  All staff have had training in the past year. Interviews with staff confirmed their understanding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are provided on ways the Code is implemented in everyday practice, including maintaining residents' privacy;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consent. Staff ensure that all residents are aware of treatment and interventions planned for them, and the resident and/or significant others are included in the planning of that care. All resident files identified that informed consent is collected and recorded. Interviews with staff confirmed their understanding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owner/manager discusses informed consent processes with residents and their families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consent for resuscitation/advance directives. Advanced directives are signed by a resident deemed competent to make a decision.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information on the role of advocacy services is provided to complainants at the time when their complaint is being acknowledged (refer standard 1.1.13).  Resident information around advocacy services is available at the entrance to the service and in information packs provided to residents and family on admission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and has been provided for staff in the past year.</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Families interviewed confirmed they could visit at any time and were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to maintain family and friend’s networks. Resident files reviewed demonstrated that progress notes and the content of care plans included regular outings and appointments with staff able to take residents into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legislation and include periods for responding to a complaint.  Complaint forms are available at the entrance to the facility. There is a multidisciplinary meeting held annually with each file reviewed including input from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expressed through interviews and through documentation on the multidisciplinary review indicated that family and residents are very satisfied with the service provided. There have been some complaints that have not been included on the complaints register and there is no indication that these have been investigated. </w:t>
            </w:r>
          </w:p>
          <w:p w:rsidR="00EB7645" w:rsidRPr="00BE00C7" w:rsidP="00BE00C7">
            <w:pPr>
              <w:pStyle w:val="OutcomeDescription"/>
              <w:spacing w:before="120" w:after="120"/>
              <w:rPr>
                <w:rFonts w:cs="Arial"/>
                <w:b w:val="0"/>
                <w:lang w:eastAsia="en-NZ"/>
              </w:rPr>
            </w:pPr>
            <w:r w:rsidRPr="00BE00C7">
              <w:rPr>
                <w:rFonts w:cs="Arial"/>
                <w:b w:val="0"/>
                <w:lang w:eastAsia="en-NZ"/>
              </w:rPr>
              <w:t>Improvements are required to the complaints management process with regard to the register, responding to the complainant, investigations and reporting.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with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discusses the Code, including the complaints process with residents and their family on admission. The information pack includes information around rights and this can be produced in a bigger font, if required.  Information is given to next of kin or an enduring power of attorney (EPOA) to read to and discuss with the resident in private. Residents and family members can describe their rights and advocacy services particularly in relation to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them in managing resident practices and/or expressions of sexuality and intimacy in an appropriate and discreet manner with strategies documented to manage any inappropriate behaviour if there are any issues for a resident. Staff have training around sexuality at least once every two years.</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that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 that they knock on bedroom doors prior to entering rooms, ensure doors are shut when cares are being given and do not hold personal discussions in public areas. Practices consistent with this were observed on the days of the audit.  Residents and families confirmed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 that they are committed to the prevention and detection of abuse and neglect by ensuring provision of quality care. (refer standard 1.1.13).  Staff have training around abuse and neglect two yearly and have received training in 2018 (refer standard 1.2.7).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 /or spiritual values and individual preferences are identified. Training on sexuality is included in the 2018 training plan. Spiritual services are offered on site and there is transport available for any resident who chooses to attend an interdenominational service held in a local church. Local ministers also visit individual residents to meet their spiritual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policy that outlines the processes for working with people from other cultures. There is a Māori health policy that outlines how to work with Māori with reference to the Treaty of Waitangi. </w:t>
            </w:r>
          </w:p>
          <w:p w:rsidR="00EB7645" w:rsidRPr="00BE00C7" w:rsidP="00BE00C7">
            <w:pPr>
              <w:pStyle w:val="OutcomeDescription"/>
              <w:spacing w:before="120" w:after="120"/>
              <w:rPr>
                <w:rFonts w:cs="Arial"/>
                <w:b w:val="0"/>
                <w:lang w:eastAsia="en-NZ"/>
              </w:rPr>
            </w:pPr>
            <w:r w:rsidRPr="00BE00C7">
              <w:rPr>
                <w:rFonts w:cs="Arial"/>
                <w:b w:val="0"/>
                <w:lang w:eastAsia="en-NZ"/>
              </w:rPr>
              <w:t>Staff report that specific cultural needs for Māori are identified in the cultural assessment and in the resident’s care plan. The owner/manager states that the service can access support for Māori through the District Health Board if required. This may be to support the service around tikanga protocols or general advice. The rights of the resident and family to practise their own beliefs are acknowledged in the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identify as Māori can provide support for any Māori residents in the service. A Māori resident in the service states that their cultural needs are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family/whanau in the delivery of care for the Māori residents. Staff have completed training within the last year around culture including the Treaty of Waitangi and appropriateness of services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identifies each resident’s personal needs at the time of admission through the assessment process.  This is achieved with the resident, family and/or their representative as described by family and residents interviewed. Information gathered during assessment includes the resident’s cultural values and beliefs and the care plans identify specific cultural needs and strategies to support cultural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There are no residents for whom English is a second language. One resident can speak te reo and there are staff who can speak words to them. Resident records reviewed during the audit reflect assessment of and planning to meet cultural needs when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 implementation of policies and processes around boundaries relating to discrimination, abuse and neglect, harassment, and exploitation.  Training includes discussion of the staff code of conduct and prevention of inappropriate care. Staff interviewed state that they are aware of the policies and are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they would formally complain to management if they felt that they were discriminated against. There were no complaints recorded in the complaints register for the previous 12 months relating to any form of discrimination or exploitation (refer standard 1.1.13).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The orientation and employee agreement provided to staff on induction includes standards of conduct.  Interviews with staff confirmed their understanding of professional boundaries, including the boundaries of the caregivers’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policies to guide practice.  These policies align with the health and disability services standards and are reviewed as legislation and evidence changes. There is a training programme for all staff with a high level of attendance from staff (refer standard 1.2.7).  Residents and families expressed satisfaction with the care delivered (refer standard 1.1.13). Consultation for staff is available through the owner/ manager and the general practitioner with both confirming that staff can discuss issues with them at any time. The owner/manager meets with another owner/manager six to eight weekly for peer review and this allows for discussions regarding best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provided.  Family are informed if the resident has an incident, accident, has a change in health or a change in needs, as evidenced in completed accident/incident forms. Family confirmed that there is a lot of communication from the owner/manager and stated that they are encouraged to visit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files. Family confirmed that they are invited to the care planning meetings for their family member and can attend the resident meetings. One family member stated that the care plans when reviewed are sent to them so that they can have input into their family members care. Residents who attend the resident meetings confirmed that they are useful forums to raise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sign an admission agreement on entry to the service. Those reviewed are signed on the day of admission. The admission agreement provides clear information around what is paid for by the service and by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Roseanne Retirement Home provides care for up to 16 rest home residents.  At the time of the audit there were 15 residents with all identified as being assessed for rest home level care under the Aged Related Care contract.  All residents were over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quality, and risk management plan in place for 2018 with this reviewed by the owner/manager.  The quality plan has nursing objectives related to service delivery. The purpose, values, scope, direction, and goals of the organisation are documented and displayed in the foyer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is a registered nurse.  The owner/manager has extensive experience in rest home care and management and has owned the service since 2010.  The owner/manager is supported by a part-time administrator (32 hours).  All staff interviewed stated that they received good support from the owner/manager who can provide advice at any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and reports against day-to-day information and quality outcomes is achieved through discussion at staff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attends at least eight hours a year training relevant to clinical and management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contracted to provide on-site support for residents for three days a week and on call services in the absence of the owner/manager (registered nurse). The owner/manager has recently had a period of leave and the registered nurse was on site on the day of audit to provide a handover to the owner/manager who had just returned. The registered nurse interviewed confirmed knowledge of their role in clinical oversight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administrator can provide day to day services relevant to their role in the absence of the owner/manager. There is also an agreement with the owner/manager of another facility nearby who can provide operational management in the absence of the owner/manager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in place and a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The policies were purchased form an external contractor initially. All policies are subject to review at least two yearly and as changes in legislation occurs. Policies are linked to the Health and Disability Sector Standards, current and applicable legislation, and evidenced-based best practice guidelines.  Policies are available to staff in hard copy.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expected to be monitored through review and resolution of complaints; review of incidents and accidents; surveillance of infections; monitoring for any clinical issues; feedback from residents and family and implementation of an internal audit programme. The corrective action plans are documented and evidence resolution of issues, with the exception of complaints (refer standard 1.1.13).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schedule of meetings includes a staff meeting every two months which offers staff the opportunity to raise any issues they have. The health and safety meetings are held monthly and include discussions of all aspects of the quality and risk management programme apart from complaints (refer standard 1.1.13). There is a three-monthly resident meeting and family are also able to attend if they wish. Staff report that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of the service is gathered through the resident meetings and through an open-door policy confirmed as being in place by family and residents interviewed. There is an annual resident and family satisfaction survey with the 2017 report indicating that residents and family who have responded are satisfied with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and align with new legislation. There is a hazard management programme. There is evidence of hazard identification forms completed when a hazard is identified. Hazards including any maintenance issues are addressed as soon as they arise, and risks are eliminated, minimised or isolated.  Health and safety is audited as per the internal audit schedule. Review of incidents, risks, accidents, and clinical issues are discussed through meetings as part of the health and safety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aware of situations in which the service would need to report and notify statutory authorities including: police attending the facility; unexpected deaths; sentinel events; infectious disease outbreaks and changes in management.  The owner/manager confirmed that there have not been any adverse events that have required this to be escalated to an external authority.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can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in each relevant resident record.  Information gathered around incidents and accidents is analysed with evidence of improvements put in place. A series of incidents for one resident identified as having a high falls risk was linked to discussions in meeting minutes and to the resident’s assessment and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relieving registered nurse hold a current annual practising certificate along with other health practitioners such as the general practitioner, podiatrist and pharmacists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 appointment documentation including signed contracts; job descriptions and reference checks for new staff.  There is an appraisal process in place with staff files indicating that staff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caregivers are paired with a senior caregiver for shifts.  Caregivers confirmed their role in supporting and buddying new staff. A new staff member interviewed confirmed that they have had an orientation programme that included buddying on morning and afternoon shifts, reading of policies and an introduction to each resident.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two-yearly training plan documented with all staff attending each training offered. The content of each session is retained along with documentation of attendance completed by the owner/manager. Education and training hours are at least eight hours a year for each staff member. The owner/manager has completed interRAI training with a certificate sighted. An improvement is required to the training programme to ensure additional training is provided where the need has been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with sufficient staff to cover shifts if others are on leave.  Staff are rostered on for an eight-hour shift across a 24-hour period with rosters reviewed indicating that staff are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15 staff including the owner/manager; two activity coordinators; cooks; care staff and household staff. The owner/ manager is on call at all times if required. Cooks prepare all meals and there are cleaners on duty during the day. Residents and families interviewed confirmed staffing is adequate to meet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 confirmed that there was one person on each shift with a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privacy and confidentiality. Staff could describe the procedures for maintaining confidentiality of resident records. Files, information around resident care, and support information could be accessed in a timely manner. Resident records are integrated. </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dated and signed by the relevant staff member with their designation documented. Resident files are protected from unauthorised access at all times. Information containing sensitive resident information is not displayed in a way that could be viewed by other residents or members of the public.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The welcome pack contains all the information about entry to the service.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were conducted within the required time frames and signed on entry. The admission agreement clearly outlines services provided as part of the agreement to entry. Relatives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planned and coordinated transition, exit, discharge or transfer managed by the owner/manager. Residents transfer forms are used for transfers to the local DHB. Sighted transfer documents in sampled files demonstrated a safe transfer process for residents. Contact is established with the next service before transfer are done to ensure that risks associated with transfers are minimised.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clearly outline the service provider`s responsibilities in relation to all stages of medicine management. The medication management system complies with current legislation, protocols and guidelines. A pre-packaged medication system is in use. The staff who are responsible for medicine management are competent and have current medication administration competencies. Allergies or sensitivities are recorded on the residents’ medication charts. Sighted medication charts have residents’ photo for identification and consent forms were sighted. The GP reviews medication charts three monthly or as required. </w:t>
            </w:r>
          </w:p>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is completed by the owner/manager. There is a process in place for expired/unwanted medication return to the pharmacy. Medication is stored safely in locked and secure cupboards. There was no expired medication in the cupboards. There are no controlled drugs onsite.</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medication. Medication self-administration policy is in place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provided at the facility. There are two cooks who are trained in food safety and handling. Food handling training certificates were sighted. There is a food procurement process in place that is managed by the cooks and the owner/manager. A diet profile is completed on admission and whenever there are changes to dietary requirements of a resident and a copy is given to the kitchen. Food preferences, allergies, likes and dislikes are documented on the diet profile. Special and modified diets are provided when required. Supplements are given to those with weight issues, daily weights done and processes to refer to dietitians in place.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on the days of the audit. The fridges and freezers were clean and adequately packed. Fridge, freezer and food temperature monitoring records were sighted. Interviewed staff demonstrated awareness of infection control measures when handling food. Kitchen staff were observed to be wearing appropriate protective equipment and adopting appropriate food safety procedures that comply with current legislation and guidelines. The kitchen was audited by the local council to meet the Food Control Plan regulations and still awaits to be awarded with a grade. The menu has been reviewed by the registered dietitian.</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reported satisfaction with the food services. Alternative food is offered and residents are given a choice per rising need. Meals are served at times that reflect community eating practices. Assistance is offered to the residents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owner/manager reported that all consumers who are declined entry are informed together with family/whanau of the reason for this and made aware of other options or alternative services available. The consumer is referred back to the referral agency to ensure that the consumer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are completed on admission using facility owned assessment forms.  Medical admission is completed by the GP within 48 hours of resident admission. InterRAI assessments are completed within the required timeframes and information gathered from the assessment is incorporated in the care plans. The identified needs, outcomes and goals of the residents are documented and serve as a basis for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 style care plans and problem/short-term care plans are individualised, accurate and up to date. Residents, their family/whanau and primary caregivers are involved in the care planning process. The care plans describe the required support to achieve the desired outcomes identified by the ongoing assessment process. Service integration was sighted in the sampled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to meet their assessed needs and desired outcomes. Interventions are updated when required and interRAI triggered outcomes are addressed. Specialist advice is sought from other service providers and specialist services when required. Referral documents to other services and organisations involved in residents’ support were sighted in the sampled files. Interviewed families and residents reported that they were satisfied with the services provided. Interviewed staff reported that there are adequate resources to meet safe resident care. Adequate resources were sighted onsite and were appropriate to the size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by the activities coordinators in consultation with the owner/manager. The activities coordinator holds a diversional therapist qualification and works from 09.30 am to 12 pm while the second activities coordinator works from 1 pm to 3 pm. There are monthly activities plans posted on the activities boards that are accessible to the residents. The activities provided take into consideration, residents’ interests and ability.  Residents and their family are consulted in the activities assessment and planning process. There is a wide range of activities offered including: animal therapy; quiz; music sessions; exercises; bingo and church services. There is community involvement with external entertainers invited, animal therapy and visits by school children. There are scenic drives every Friday. There are organised separate outings for male and female residents on alternate months. Activities participation is completed daily and documentation sighted. Evaluation of the activities plans is completed every six months by the activities coordinator in consultation with the owner/manager.</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and family members reported satisfaction with the activities programme.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lifestyle care plans and problem/short-term care plans are evaluated in a comprehensive and timely manner. The evaluations are resident focused and indicate the degree of achievement of the desired outcome. Where the desired outcome is not achieved, interventions are changed or altered. When acute conditions are resolved, short term care plans are signed off or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referred to other health and disability service providers when required. Referral documents were sighted in the sampled files. The owner/manager and the GP are involved in the referral process in consultation with the residents and/or their family where appropriate. Informed consent, general consent forms and referral documentation was sighted in sampled residents’ files. Residents and/or their family are advised of their choice to access other health and disability services where indicated. There were strategies in place to manage residents who were high falls risks with poor mobility and weight issues. This included referrals to the community physiotherapist to help with the exercise programme and orthotics specialist to provide correct footwear.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to staff.  The hazard register is current.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for example: goggles/visors; gloves; aprons; footwear and masks.  Clothing is used by staff.  During a tour of the facility, protective clothing and equipment was observed in all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There have been no building modifications since the last audit. A planned maintenance schedule is implemented.  Any maintenance issues identified by staff are logged and attended to by the owner/manager.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Indoor and outdoor space and seating arrangements provide for individual and group activities and all areas are suitable for residents with mobility aids. There are quiet areas for residents to sit.  Equipment relevant to care needs is available and staff confirmed that there is always a sufficient amount of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electrical testing and tagging programme is in place along with calibration of medical equipment completed annually. 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Communal toilets are conveniently located close to communal areas. Communal toilet facilities have a system that indicates if it is engaged or vacant and a lock system.  Water temperatures are checked regularly with these in normal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The auditor observed residents being supported to access communal toilets and showers in ways that are respectful and dignified with the ability to have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Rooms are personalized with furnishings, photos and other personal adornments and the service encourages residents to make the room their own. There is room to store mobility aids such as walking frames in the bedroom safely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lounge and dining area with these spaces able to be used for activities. There is also a small lounge for groups of residents to relax in. Residents and staff easily access all areas.  Residents can access areas for privacy, if required.  Furniture is appropriate to the setting and arranged in a manner which enabled residents to mobilise freely.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completed on site with covered laundry trolleys and bags in use for transport. The laundry area has been reorganised to ensure that there are clean and dirty spaces. Dirty laundry was observed to be kept separate from clean laundry on the days of the audit. Residents and family members state that the laundry is well managed, and they seldom have missing clothes.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has a locked cupboard to put chemicals in and the cleaner is aware that the trolley must be with them at all times.  This was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in appropriately labelled containers. Training around use of products provided throughout the year. Cleaning and laundry processes are monitored through the internal audit process with no issues identified in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Zealand Fire Service has approved an evacuation plan. There have been no building reconfigurations since this date.  An evacuation policy on emergency and security situations is in place.  This includes a memorandum of understanding with two other facilities in the area to support each other in the event of an emergency. A fire drill takes place every six months with all staff having completed training. The orientation programme includes emergency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is checked within required timeframes by an external contractor. There are adequate supplies in the event of a civil defence emergency including food, water, blankets, and a gas BBQ.  Emergency lighting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evenings.  Systems are in place to ensure the facility is secure and safe for the residents and staff. The call bell system is operational with bells in each room. Those tested on the days of audit were working and staff responded to call bells in a prompt manner. Residents interviewed confirmed that staff attend promptly when a bell is activated.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The service has an external area available for residents if they smoke.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confirmed that rooms are maintained at an appropriate temperature with panel heaters in bedrooms and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provides an environment that minimises the risk of infection to residents, staff and visitors by implementing an appropriate infection prevention and control programme. The owner/manager is the infection control coordinator (ICC) and has access to external specialist advice from a GP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six weekly meetings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was a norovirus outbreak and 11 residents were affected and infection control guidelines were adhered to. The interim laboratory report confirmed three samples taken were positive. Notifications were conducted to the local DHB, public health and ministry of health respectively. Documentation was sighted to confirm this.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health and safety meetings and two monthly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be in compliance with the infection control policies and procedures.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infection prevention and control is conducted by the ICC and other specialist consultants. A record of attendance is maintained and was sighted. The training education information pack is detailed and meets best practice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External contact resources included: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responsible for the surveillance programme for this service. Clear definitions of surveillance and types of infections (e.g.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register includes monthly infection logs and antibiotic use. Infections are investigated, and appropriate plans of action are sighted in meeting minutes. The data is collated and analysed to identify any significant trends or common possible causative factors and action plans are instigated. Staff interviewed reported that they are informed of infection rates at staff meetings and through compiled reports. The GP is informed within the required time frame when a resident has an infection and appropriate antibiotics are prescribed to treat the infection accordingly.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Roseanne Retirement Home is committed to promoting a restraint free environment and to provide the staff with guidelines to enable them to prevent the need for restraint. Policies are in place on restraint, enablers and the management of challenging behaviours. The service has no residents requiring the use of restraint or enablers. The definition of restraint and enabler are clearly stated in the organisation’s restraint policy. </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 education on restraint minimisation and challenging behaviour (refer standard 1.2.7). Interviewed staff demonstrated knowledge on the difference between an enabler and a restraint. The service advocates for the least restrictive method of restraint to be used.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14"/>
        <w:gridCol w:w="1280"/>
        <w:gridCol w:w="6265"/>
        <w:gridCol w:w="2801"/>
        <w:gridCol w:w="15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describes the process to investigate and respond to complaints and is in line with the Right 10 of the Code. There is a complaint’s register, however this has not been kept up to date. Complaints/concerns from some staff and family members in the past have not been consistently added to the complaints register. Examples of complaints raised by family and shared during the interviews were resolved but had also not been added to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raised in 2017 regarding allegations of suspected abuse were not investigated as per policy and there was no documentation to confirm that the complaints had been responded to as required. Other complaints raised did not always show evidence that the complainant had been responded to or that an investigation into the complaint had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expected to be discussed at the health and safety meetings and/or the staff meetings however minutes of meetings sampled for 2017 and 2018 did not provide evidence of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is not up to date with all complaints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complainant is not always responded to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investigation into each complaint does not always occur with a corrective action plan put in place to address the issue. </w:t>
            </w:r>
          </w:p>
          <w:p w:rsidR="00EB7645" w:rsidRPr="00BE00C7" w:rsidP="00BE00C7">
            <w:pPr>
              <w:pStyle w:val="OutcomeDescription"/>
              <w:spacing w:before="120" w:after="120"/>
              <w:rPr>
                <w:rFonts w:cs="Arial"/>
                <w:b w:val="0"/>
                <w:lang w:eastAsia="en-NZ"/>
              </w:rPr>
            </w:pPr>
            <w:r w:rsidRPr="00BE00C7">
              <w:rPr>
                <w:rFonts w:cs="Arial"/>
                <w:b w:val="0"/>
                <w:lang w:eastAsia="en-NZ"/>
              </w:rPr>
              <w:t>Complaints are not discussed at staff and/or health and safety meetings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Add all complaints to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Maintain evidence of responses to the complainant.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investigations into each complaint with a corrective action plan put in place to address any identified issues. </w:t>
            </w:r>
          </w:p>
          <w:p w:rsidR="00EB7645" w:rsidRPr="00BE00C7" w:rsidP="00BE00C7">
            <w:pPr>
              <w:pStyle w:val="OutcomeDescription"/>
              <w:spacing w:before="120" w:after="120"/>
              <w:rPr>
                <w:rFonts w:cs="Arial"/>
                <w:b w:val="0"/>
                <w:lang w:eastAsia="en-NZ"/>
              </w:rPr>
            </w:pPr>
            <w:r w:rsidRPr="00BE00C7">
              <w:rPr>
                <w:rFonts w:cs="Arial"/>
                <w:b w:val="0"/>
                <w:lang w:eastAsia="en-NZ"/>
              </w:rPr>
              <w:t>Ensure that complaints are discussed at staff and/or health and safety meetings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two-yearly training programme documented. Some training sessions are offered annually such as privacy and confidentiality however some are only offered two yearly. Training around abuse, neglect, and management of challenging behaviour for example, are offered two yearly and in light of alleged complaints and current resident needs, the service should review training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education has not been provided where a learning deficit has been identified. For example, following a number of concerns raised by staff and family regarding the management of challenging behaviour.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frequency of training topics provided and implement the revised training programme to meet staff need.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Roseanne Retirement Limited</w:t>
    </w:r>
    <w:bookmarkEnd w:id="58"/>
    <w:r>
      <w:rPr>
        <w:rFonts w:cs="Arial"/>
        <w:sz w:val="16"/>
        <w:szCs w:val="20"/>
      </w:rPr>
      <w:tab/>
      <w:t xml:space="preserve">Date of Audit: </w:t>
    </w:r>
    <w:bookmarkStart w:id="59" w:name="AuditStartDate1"/>
    <w:r>
      <w:rPr>
        <w:rFonts w:cs="Arial"/>
        <w:sz w:val="16"/>
        <w:szCs w:val="20"/>
      </w:rPr>
      <w:t>25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