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Greenwich Gardens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Greenwich Gardens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2018</w:t>
      </w:r>
      <w:bookmarkEnd w:id="7"/>
      <w:r w:rsidRPr="009418D4">
        <w:rPr>
          <w:rFonts w:cs="Arial"/>
        </w:rPr>
        <w:tab/>
        <w:t xml:space="preserve">End date: </w:t>
      </w:r>
      <w:bookmarkStart w:id="8" w:name="AuditEndDate"/>
      <w:r w:rsidR="00A4268A">
        <w:rPr>
          <w:rFonts w:cs="Arial"/>
        </w:rPr>
        <w:t>24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Greenwich Gardens Care Home (Greenwich Gardens) provides rest home and hospital level care for up to 48 residents. The service is operated by Metlifecare Limited and clinical services are managed by a nurse manager who has been in the role since the care home was being built and was opened in July 2017. The nurse manager reports to the village manager who takes overall responsibility for all services offered at the facility. The clinical quality and risk manager from Metlifecare senior management team supported the nurse manager on the days of audit.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contracted allied health providers (the physiotherapist and occupational therapist) and a general practitioner.  </w:t>
      </w:r>
    </w:p>
    <w:p w:rsidRPr="00A4268A">
      <w:pPr>
        <w:spacing w:before="240" w:line="276" w:lineRule="auto"/>
        <w:rPr>
          <w:rFonts w:eastAsia="Calibri"/>
        </w:rPr>
      </w:pPr>
      <w:r w:rsidRPr="00A4268A">
        <w:rPr>
          <w:rFonts w:eastAsia="Calibri"/>
        </w:rPr>
        <w:t>This audit has resulted in three areas of continuous improvement related to continuity of service delivery, falls management and nutrition. No areas were identified for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Residents can access all village facilities. There is a current code of compliance. Electrical and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a restraint free environment. No enablers or restraints were in use at the time of audit.  Policy and procedures include a comprehensive assessment, approval and monitoring process with regular reviews should restraint be implemented. Policy identifies that the use of enablers is voluntary for the safety of residents in response to individual requests. Staff demonstrated a sound knowledge and understanding of the restraint and enabler processes. All clinical staff have attended restraint education in the last 12 months.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2"/>
        <w:gridCol w:w="1280"/>
        <w:gridCol w:w="89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There are different inside and outside areas of the facility that residents with visitors can utilise, other than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Information is on display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For three of the complaints actions taken, through to an agreed resolution, are documented and completed within the timeframes.  One complaint received in May 2018 remains open, but actions taken to date are documented with a family meeting organised. Action plans show any required follow up and improvements have been made where possible.  The nurse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 with staff.  The Code is displayed in the main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and/or share a room with their spouse with their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participation in clubs of their choosing, and choosing from the meal plan.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The senior registered nurse interviewed reported that there are currently no residents who affiliates with their Maori culture. There are no barriers in supporting residents who are admitted to the facility who identify as Māori.  There is a specific current Māori health plan, and all values and beliefs are acknowledged with the support of the Te Whare Tapa Wha model and integrated into long-term care plans with input from cultural advisers within the local community as required.  With the resident’s consent a referral form is completed and sent to the local rohe for ongoing support.  Guidance on tikanga best practice is available and is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verified that they were consulted on their individual culture, values and beliefs and that staff respected these. Resident’s personal preferences, required interventions and special needs were included in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resident’s doors before entering and general day to day conversations observed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Throughout the facility there are suggestion boxes with feedback forms to support compliments and complaints and this information is also provided in information packs to new residents and their families.   The noticeboard in the residents’ lounge/dining area provided contact details for the supporting advocate, telephone interpreting services and local iwi contact specific to the facility’s local community.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There are five residents residing at the facility who have a significant sensory loss.  Specialised equipment and community support services have been provided to encourage and maintain their independence and external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and site specific strategic and business plans, which are reviewed annually, outline the purpose, values, scope, direction and goals of the organisation. The documents describe annual and longer-term objectives and the associated operational plans. A sample of quarterly reports to the senior clinical management group who report to the board of directors showed adequate information to monitor performance is reported including financial performance, quality outcomes,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has a current annual practising certificate and holds relevant qualifications and is experienced in aged care. The nurse manager has been in the role for 13 months. The nurse manager reports directly to the village manager who has overall responsibility for services provided and has been in the role for over three years.  Responsibilities and accountabilities are defined in a job description and individual employment agreement.  The nurse manager and village manager confirmed their knowledge of the sector, regulatory and reporting requirements and maintain currency through ongoing education in clinical and management sectors.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Related Residential Care (ARRC) contract with Waitemata District Health Board for respite, hospital, medical and rest home level care. All 43 residents were receiving services under the ARRC contract (23 rest home level care and 20 hospital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away, the village coordinator and nurse manager undertake this role. When the nurse manager is away the role is covered by a senior registered nurse who carries out all the required duties under delegated authority with support from the village manager and the clinical quality and risk manager from the Metlifecare senior management team. All the above-named staff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infection control benchmarking, an annual resident/family satisfaction survey undertaken by an independent company, monitoring of outcomes, clinical incidents including infections, wounds,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head of departments meetings, management/quality and risk team meetings and staff meetings. Reports presented at the meetings include infection control, health and safety, restraint, activities, complaints, audits, resident directed care, staff education, clinical indicators, projects and initiatives and incident and accident data.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involvement in projects and initiatives and implementation and reporting of outcomes for corrective actions put in place. Relevant corrective actions are developed and implemented to address any shortfalls. Resident and family satisfaction surveys are completed by an independent company annually. The facility was opened in June 2017 and 2018 results were not yet available at the time of audit. However, any issues raised by residents are addressed promptly as identified in documentation sighted and confirmed during resident and family interviews. One example identified education being put in place for contracted staff to ensure they maintain a high standard of communication with residents when they are providing cares.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Staff can access policies and procedures electronically and in hard copy. All policies sighted at the facility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members of the health and safety committee described the processes for the identification, monitoring, review and reporting of risks and development of mitigation strategies. Both the village manager and nurse manager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reviewed daily by the senior registered nurse and reported to the nurse manager. Incidents and accidents are recorded electronically and discussed at two monthly senior management meetings and information is shared at board level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clinical quality and risk manager described essential notification reporting requirements, including for pressure injuries. This information is clearly set out in policy. They advised there have been five section 31 notifications to the Ministry of Health. Four related to pressure injuries (three non-facility acquired), and one related to a sudden death. The coroner’s inquest confirmed that Greenwich Gardens are not an interested party to the investigation and this has been closed for the facility. Notifications for a gastrointestinal outbreak was notified to public health in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or issues-based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three-month period.  Annual staff appraisals are up to date.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are about to commence a New Zealand Qualification Authority education programme to meet the requirements of the provider’s agreement with the DHB. A staff member is the internal assessor for the programme.  There are six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in the care unit.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works Monday to Friday 8.30am to 5pm and is on call. The senior registered nurse works five days a week covering Tuesday to Saturday (8-hour shifts) and is on call. Laundry and cleaning staff cover seven days a week. Activities are undertaken Monday to Friday 8am to 4.30pm. The receptionist works 9am to 5.30pm Monday to Friday. Staff in the care facility do not respond to village call bells as the village have dedicated staff who do this. Maintenance and kitchen staff are employed by the village but work across both the village and the care unit. There is a contracted physiotherapist and occupational therapist who work regular hours and on call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(see criterion 1.3.3.4).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use of the yellow transfer form and supporting documents and communication between the GP, care home, hospital and family.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with the last controlled drug audit completed 31 December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and separate specimen fridge and the medication room reviewed were within the recommended range.   The facility offers flu vaccines; however, all vaccines are provided by an external source and no vaccines are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The facility does not use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food services manager and is in line with recognised nutritional guidelines for older people.  The menu provided is seasonal (currently autumn) and was last reviewed by a qualified dietitian in March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was graded an A passing with percentage of 97.   Registration was issued by the Auckland Council and expires 9 May 2019.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kitchen manager visits the resident at the time of admission and provides ongoing support as required.  The personal food preferences, any special diets and modified texture requirements are made known to kitchen staff and accommodated in the daily meal plan.   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six trained interRAI assessors on site with one registered nurse booked to commence training in July 2018.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(whom is currently away on extended leave).  The programme is currently overseen and supported by an occupational therapist who visits the facility weekly and supports the care staff and supporting bureau staff member who has prior experience as an activities co-ordinator and supports the residents Monday to Friday 7 hours a day.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The facility encourages the socialising of all residents (rest home and hospital level care) in the care home and village with activities often integrated and supported in both areas of the village and community outings offered.  The facility’s activities programme is also initiated and supported by regular volunteers some of whom reside in the village and care home providing support with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A copy of the activities calendar is provided to each pod unit and a copy is also provided to each resident in large print.   Residents and families/whānau are involved in evaluating and improving the programme through residents’ meetings and day to day discussions. Residents interviewed confirmed they find the programme excellent.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dietician, physiotherapist and wound nurse specialist.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have completed chemical safety education. An external company is contracted to supply and manage all chemicals and cleaning products and they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code of compliance (expiry date 21 May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(17 May 2018) and calibration of bio medical equipment (16 November 2017) is current as confirmed in documentation reviewed, interviews with maintenance personnel and observation of the environment.  The environment is hazard free, residents are safe and independence is promoted. There is very good storage at the facility which assists in keeping walking areas clear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are happy with the environment and that maintenance is undertaken promptly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large bathrooms which allow shower trolleys to be used and every bedroom has full ensuite facilities.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There are rooms available with adjoining doors for couples to use. At the time of audit two couples were at the facility. One couple use one room as a bedroom and the adjoining room as their lounge area and the other couple use the individual adjoining rooms as bedrooms with the door kept open. These residents report that the adjoining rooms work very well for them. Rooms are personalised with furnishings, photos and other personal items displayed. All bedroom doors are wide enough for beds and lifting equipment to be used.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Numerous communal areas are available for residents to engage in activities.  Each of the four ‘pods’ have dining and lounge areas which contain cooking facilities so that residents and families can share a meal at any time. Residents have full use of all village facilities. During the audit it was observed that care home residents made frequent use of the facilities available such as the café and the library areas.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well-equipped laundry. Dedicated laundry staff demonstrated a sound knowledge of the laundry processes, dirty/clean flow and handling of soiled linen. Residents interviewed reported the laundry is managed well and their clothes are returned in a timely manner. The physical maintenance of the laundry equipment is contracted and checked regularly. The chemical mixes are monitored by the company who supply the chemicals to ensure correct usage is maintained for optimal cleanliness. A monthly report is sighted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Cleaning and laundry staff have undertaken safe chemical handling education within the last year as confirmed during interview and in staff training records.  Chemicals were stored securely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external checks by the chemical provider and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18 May 2017.  A trial evacuation takes place six-monthly with a copy sent to the New Zealand Fire Service, the most recent being on 09 May 2018. No follow-up was required.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the 48 residents. Water storage tanks are located around the complex. Emergency lighting is regularly tested by an approved provider. As a learning from a near-by sister facility who recently had a power cut for several days, Greenwich Gardens has two additional disaster kits ready to go, should another facility require one for a longer than usual emergency.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If a call bell is not responded to within four minutes, it is escalated to the senior RN pager. The nurse manager provided evidence that any call not responded to within 10 minutes is fully investigated. Investigation identified that the call bell was not being shown as responded to by staff when the staff member remained in the resident’s bedroom and used the call bell to seek another staff member’s assistance. This is being rectified by the company who installed the call bells. Residents are also offered personal pendants for their use which are also responded to by the same pager system.</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night porter and a security company make checks of the premises at night. CCTV operates at the care facility reception area and this is monitored at the village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23 bedrooms have ranch slider access to a balcony area. There is easy outdoor access from communal areas. Heating is provided by electric central heating with heat pumps in every room.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GP, pharmacy and public health.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is the designated IPC coordinator, whose role and responsibilities are defined in a job description. Infection control matters, including surveillance results, are reported monthly to the nurse manager, and tabled at the quality/risk committee meeting.  This committee includes the nurse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is identified throughout the facility requesting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June 2017.  She has undertaken education in infection prevention and control as verified in training records sighted and is booked to attend upcoming relevant study days.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with a gastro enteritis outbreak in August 2017.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hotter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87 infections since October 2017.  Two residents have been identified with 14 of the 87 infections due to co-morbidities.  One resident has since deceased. The remaining residents’ files reviewed highlighted short term and long-term care planning to reduce and minimise the risk of infection.   Care staff interviewed demonstrated knowledge of residents who have a higher risk of infections and the interventions required.   Eighty-five percent of residents and 63 percent of staff consented and have had the flu vaccine this year.   Data is benchmarked externally within the group and QPS three monthly.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in August 2017 where five residents and one staff member were affected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Greenwich Gardens is a restraint free environment with no enablers or restraints in use at the time of audit. This was confirmed by staff and in the restraint committee meeting minutes and staff meeting minutes. The restraint coordinator provides support and oversight for enabler and restraint management in the facility and demonstrated a sound understanding of the organisation’s policies, procedures and practice and their role and responsibilities. Staff training occurs annually and as part of new staff orientation as confirmed in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enablers are to be the least restrictive and used voluntarily at the resident’s request following appropriate assessment with the intent of promoting independence, comfort and/or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confirmed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9643"/>
        <w:gridCol w:w="16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July 2017 it was identified that the facility would like to support residents to maintain their independence with food choices and decision making.  This is also in line with the organisation’s vision which is ‘To provide quality innovative and sustainable solutions for the lifestyle and care needs of older people’ and also reflects one of the three strategic goals, which relate to the customer experience, the focus to significantly enhance the food and dining experience, and the optimizing of the whole ‘customer journey’.   Menu sheets are provided to each resident daily, who are then supported to choose what they would like to eat for the following day.  Breakfast consists of different cereals and condiments.  There is the option of having a main meal at lunch or dinner and both meal times provide two meal options including different vegetables and deserts options.  There is also the option of a soft diet and snack choices.  A copy of the menu is then provided to residents, who if they have a memory impairment, are able to self-remind themselves what they have chosen, and visiting family members can also see what the resident has chosen to eat.   The kitchen manager meets and greets all new residents and attends the residents’ meetings.  The meals are provided from one of four pod kitchenettes and are set up to provide a ‘homely experience’.   There has been positive feedback in residents’ meetings with residents and families interviewed stating that they were really happy with the food options provided, and that the menus were a ‘talking point’ when visiting.  The staff interviewed stated that there is a lot less food wastage and the nurse manager reporting that the total cost of the food monthly has been reduced by 20 percent from December 2017 to March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by encouraging residents to be supported to maintain their independence with choices in their nutritional needs and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July of 2017 it was identified by staff that they did not have enough detailed relevant information about the resident prior to their admission to ensure that the care that was provided by staff was resident focussed care.  A committee was developed to research different ideas and a staff meeting was held to brainstorm.  A questionnaire was developed and provided to three relatives and three residents in September 2017 with the focus on the existing ‘Know me – don’t change’ me booklet, which was part of the existing information pack, and highlights the resident’s life story, hobbies and interests.  As a result, this booklet has been reviewed and now includes the question ‘My life now’, a question that both residents and families reported as being more relevant to them and what they wanted staff to know.   A summary of this book was then developed for each resident under the headings ‘My morning, my afternoon and my night’.  This summary is a working document and all staff are encouraged to update on a regular basis.  A questionnaire was developed and provided to six staff to review the effectiveness of this summary, the response from the staff was positive.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also, as part of the information pack, created an individual admission letter that is addressed specifically to the resident being admitted.  The letter includes information such as the names of the key registered nurse and caregivers that will be supporting the resident on the day of admission and also invites a family member of the resident to stay the initial night and have a meal to support the transition of the resident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In July of 2017 it was identified by staff that they would like to be more accessible and visual to residents.  This issue raised was also initiated due to the organisation’s vision of ‘a paper-less resident record system’.   The facility supports ‘four pods’ or areas that each support 12 residents.  There is no identified nurses’ station, however each pod has an open work station with access to a laptop (stored securely when not in use).  This allows residents and families to have visual access to staff at all times and for staff to remain in the area and be accessible while completing their documentation.   An electronic system has been implemented to create a paperless system which supports all staff including allied staff to complete progress notes and visits as situations arise and have quick access to accumulated data, for example, resident’s weights and observations and incidents.   Long term care plans and evaluations and wound care management are also electronic; however, staff do have access to a paper copy in the resident’s file.   The facility has provided tiered mobile tables that support the use of laptops to be used and/or accessed, for example, while wound dressings and the taking of observations occur.  A verbal, paper and electronic walking handover occurs which involves a visual check of each resident.  The ease and accessibility of the mobile tables and laptop supports increased satisfaction and productivity by also identifying electronically tasks that are required by staff for that shift.  There have been two questionnaires provided to staff facilitated by information technology staff (IT) with initial and updated training provided to all staff which includes education around the electronic device and the ensuring of privacy of residents’ information.  Training is also included in staff orientation.  A third questionnaire by IT for staff was completed in March 2018 and shows staff satisfaction.  Issues raised such as the need to have 24-hour IT support and the security risk around allied support signing in and out are being currently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two areas of continuous improvement by demonstrating an ongoing review process and increased resident and staff satisfaction with the support and information provided to new residents and their family on admission and the implementation of the paperless system to support a team approach and improved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identified that between August and December of 2017 that there was an increase in falls.  A total of 45 falls were documented with 10 residents in particular having had two or more falls in the prior four weeks.  Results also found that there were 14 falls between the hours of 3 pm and 5 pm and 11 falls between the hours of 3pm and 4 pm.  34 of the 45 falls occurred in residents’ bedrooms and results also highlighted an increase in falls between September and November on a Sunday and Wednesday.  As a result, a corrective action was developed in December of 2017 and interventions were put in to place which included a review of all long-term care plans and equipment.  All residents identified were reviewed by the physiotherapist, and the gerontology nurse specialist was also involved.  The visual staff handover and use of privacy curtains in resident’s bedrooms were also reviewed for individual residents.  Discreet high fall (shooting star) signs were placed on the relevant residents’ doors and the same shooting stars sign was also placed on the wall by the resident’s bed to guide and ensure staff leave the resident’s bed at the right height for the resident.   An evaluation in January 2018 found that between 3pm and 6 pm falls were reduced from 16 to 5. Another evaluation in February of 2018 found that the number of falls had not reduced, however found that three of the 10 residents last fell in October 2017 and two of the 10 residents last fell in November and December.  The facility investigated further to see if there was a correlation related to falls occurring on a Sunday and Wednesday, however no contributing factors were identified and subsequently were not highlighted as an issue again in further reviews.   The facility continues to focus on reducing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as continuous improvement by demonstrating an ongoing review process and increased individual resident safety for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Greenwich Gardens Care Home</w:t>
    </w:r>
    <w:bookmarkEnd w:id="58"/>
    <w:r>
      <w:rPr>
        <w:rFonts w:cs="Arial"/>
        <w:sz w:val="16"/>
        <w:szCs w:val="20"/>
      </w:rPr>
      <w:tab/>
      <w:t xml:space="preserve">Date of Audit: </w:t>
    </w:r>
    <w:bookmarkStart w:id="59" w:name="AuditStartDate1"/>
    <w:r>
      <w:rPr>
        <w:rFonts w:cs="Arial"/>
        <w:sz w:val="16"/>
        <w:szCs w:val="20"/>
      </w:rPr>
      <w:t>23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