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Rowena Jackson Retirement Village Limited - Rowena Jackson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Rowena Jackson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Rowena Jackson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April 2018</w:t>
      </w:r>
      <w:bookmarkEnd w:id="7"/>
      <w:r w:rsidRPr="009418D4">
        <w:rPr>
          <w:rFonts w:cs="Arial"/>
        </w:rPr>
        <w:tab/>
        <w:t xml:space="preserve">End date: </w:t>
      </w:r>
      <w:bookmarkStart w:id="8" w:name="AuditEndDate"/>
      <w:r w:rsidR="00A4268A">
        <w:rPr>
          <w:rFonts w:cs="Arial"/>
        </w:rPr>
        <w:t>17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Rowena Jackson facility is part of the Ryman group, providing care for up to 155 residents in the care centre and up to 15 residents at rest home level in serviced apartments.  On the day of audit, there were 144 residents including six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nurse practitioner.</w:t>
      </w:r>
    </w:p>
    <w:p w:rsidRPr="00A4268A">
      <w:pPr>
        <w:spacing w:before="240" w:line="276" w:lineRule="auto"/>
        <w:rPr>
          <w:rFonts w:eastAsia="Calibri"/>
        </w:rPr>
      </w:pPr>
      <w:r w:rsidRPr="00A4268A">
        <w:rPr>
          <w:rFonts w:eastAsia="Calibri"/>
        </w:rPr>
        <w:t>The village manager has been in the role for over 13 years.  She is supported by an assistant manager and clinical manager.  The management team is supported by the Ryman management team including the regional manager.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 xml:space="preserve">The service is commended for achieving continuous improvement ratings around good practice, health and safety programme, activities, food service, laundry service, restraint free environment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village manager, assistant manager and clinical manager are responsible for the day-to-day operations.  Goals are documented for the service with evidence of regular reviews.  Rowena Jackson has a well-established quality and risk management system that is directed by Ryman Christchurch.  Quality and risk performance is reported across the various facility meetings and to the organisation's management team.  Rowena Jackson provides clinical indicator data for the three services being provided (hospital, rest home and dementia care).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comprehensive admission pack.  The systems reviewed evidenced each stage of service provision was developed with resident and/or family input and coordinated to promote continuity of service delivery.  The residents and family interviewed confirmed their input into care planning and access to a range of life experiences and choices.  The residents interviewed confirmed that interventions noted in their care plans were consistent with meeting their needs.  Residents' clinical files reviewed validated the service delivery to the residents.  Where progress was different from expected, the service responded by initiating changes to the specific care plan.  Allied health professionals are involved in the resident’s care as applicable </w:t>
      </w:r>
    </w:p>
    <w:p w:rsidRPr="00A4268A" w:rsidP="00621629">
      <w:pPr>
        <w:spacing w:before="240" w:line="276" w:lineRule="auto"/>
        <w:rPr>
          <w:rFonts w:eastAsia="Calibri"/>
        </w:rPr>
      </w:pPr>
      <w:r w:rsidRPr="00A4268A">
        <w:rPr>
          <w:rFonts w:eastAsia="Calibri"/>
        </w:rPr>
        <w:t>Planned activities were appropriate to the group setting.  The residents and family interviewed confirmed satisfaction with the activities programme.  The residents' files evidenced individual activities were provided either within group settings or on a one-on-one basis.</w:t>
      </w:r>
    </w:p>
    <w:p w:rsidRPr="00A4268A" w:rsidP="00621629">
      <w:pPr>
        <w:spacing w:before="240" w:line="276" w:lineRule="auto"/>
        <w:rPr>
          <w:rFonts w:eastAsia="Calibri"/>
        </w:rPr>
      </w:pPr>
      <w:r w:rsidRPr="00A4268A">
        <w:rPr>
          <w:rFonts w:eastAsia="Calibri"/>
        </w:rPr>
        <w:t>There was an appropriate medicine management system in place.  Staff responsible for medicine management attended medication management in-service education and have current medication competencies.  The residents who self-administer medicines do so according to policy.</w:t>
      </w:r>
    </w:p>
    <w:p w:rsidRPr="00A4268A" w:rsidP="00621629">
      <w:pPr>
        <w:spacing w:before="240" w:line="276" w:lineRule="auto"/>
        <w:rPr>
          <w:rFonts w:eastAsia="Calibri"/>
        </w:rPr>
      </w:pPr>
      <w:r w:rsidRPr="00A4268A">
        <w:rPr>
          <w:rFonts w:eastAsia="Calibri"/>
        </w:rPr>
        <w:t>All meals and baking are done on-site by qualified chefs.  The menu provides choices and accommodates resident preferences and dislikes.  Nutritious snacks are available 24 hours.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Housekeeping staff maintain a clean and tidy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were no residents using restraints and two residents with enablers during the audit.  Staff have received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4"/>
        <w:gridCol w:w="1280"/>
        <w:gridCol w:w="96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Twenty care staff (four unit-coordinators, four registered nurses (RNs) and 12 caregivers across each area) interviewed, confirmed their understanding of the Code and how it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The service is committed to meeting the requirements of the Code of Health and Disability Services Consumers Rights.  Written information on informed consent is included in the admission agreement.  The clinical staff reported informed consent is discussed at the time the resident is admitted to the facility and when additional consent requires to be obtained, such as flu vaccinations.  Copies of legal documents such as enduring power of attorney (EPOA) for residents are obtained, where residents have named EPOAs and these were reviewed on fifteen residents’ files (three dementia including one respite, six rest home including one from the serviced apartments and one respite resident, and six hospital files including one respite resident).  Residents and family interviewed confirmed they have been made aware of and understand the principles of informed consent and have received information, so they can make informed choices and decisions that affect their lives.  Staff interviewed demonstrated a good understanding of informed consent processes.  Advance directives are recorded and located on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Advocacy information is displayed.  Residents and family have access to Age Concern representatives.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community events outside of the facility including stroke club, blind foundation, hearing association.  Interviews with staff, residents and relatives confirmed residents are supported and encouraged to remain involved in the community and external groups.  The manager stated they are always working on ways to improve community involvement.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visible at the entrance to the facility.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nine resident/relative complaints for 2017 (including one received from the HDC) and one complaint (year to date) for 2018.  The village manager has responded and met with families as required.  The operations manager is involved in the management of HDC complaints.  Corrective actions have been implemented and remain in place.  The village manager monitors progress of implemented corrective actions with complainants, to ensure the complaints are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consumer rights.  There is also the opportunity to discuss aspects of the code of rights during the admission process.  Six relatives (four rest home and two of dementia care residents) and nine residents (four hospital and five rest home) interviewed, confirmed that they have been provided with information on the code of rights.  Large code of rights posters is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completed.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Links are established with local Iwi and other community representative groups.  Family/whānau involvement is recognised and acknowledged by staff.  There were no residents who identified with Māori culture.  The local Iwi and kaumātua has been involved in the blessing of opening new areas of the facility, such as the front entrance and the new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The service celebrates cultural days including Matariki, Chinese New Year and Japanese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across all areas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at head office by the appropriate person.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The service has been successful in reducing falls in hospital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All family interviewed stated they were well-informed.  Incident/accident documentation reviewed indicated that the next of kin are routinely contacted following an adverse event.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Rowena Jackson Retirement Village is a Ryman Healthcare facility.  The service provides care for up to 155 residents in the care centre at hospital, rest home and dementia level of care.  The 70 beds in the hospital unit are dual-purpose and there are eight beds in the 59-bed rest home that are dual-purpose.  There are 26 beds in the dementia care unit.  There are 15 serviced apartments certified to provide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144 residents in total, 53 hospital level residents, 65 rest home residents (including one resident on respite care and six residents in serviced apartments) and 26 residents (including one respite care) in the dementia care unit.  All other long-term residents were under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2017 year have been reviewed and 2018 objectives in place.  A quality improvement plan register for 2017, documented a number of initiatives and progress updates.  There is a comprehensive health and safety, and risk management programme being implemented at Rowena Jackson.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(RN) has been in this role for thirteen and a half years and has had a total of 18 years involvement in older persons health.  The village manager is supported by a full-time experienced clinical manager who has been in the position for five years.  She is supported by a hospital unit coordinator, rest home unit coordinator, dementia unit coordinator and serviced apartments unit coordinator.  Management are supported by a regional manager and operations and clinical manager, who were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attends the annual Ryman managers conference and manager forums and the clinical manager has attended a Ryman leadership programme and clinical seminars in 2017 and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provided from the assistant manager and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Rowena Jackson has a well-established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Minutes are maintained.    Audit summaries and quality improvement plans (QIP) are completed where a non-compliance is identified.  QIPs reviewed for 2017 and 2018 have been closed out once resolved.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was completed in May 2017 with a high overall satisfaction rate.  Quality improvement plans were implemented evidencing that suggestions and concerns were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(senior caregiver) was interviewed.  He has completed external health and safety training including a diploma in occupational health and safety and e-learning health and safety education.  Health and safety meetings are conducted 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management and staff meetings.  Rowena Jackson has recently completed a major refurbishment programme and the service implemented a comprehensive plan to manage the associated risks and keep staff, residents and visitors safe.  The area under construction was cordoned off safely.  In conjunction with this, there has been an emphasis on health and safety with increased staff involvement.  Ryman has achieved tertiary level ACC in the accredited employers programme, expiry 31 March 2019.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rating around identifying risks and managing health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eighteen incident/accidents forms identified that all are fully completed and include timely follow-up by a RN.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The village manager was able to identify situations that would be reported to statutory authorities.  Section 31 reports were sighted for pressure injuries and a recent fracture.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Fourteen staff files reviewed (one clinical manager, two unit-coordinators, two RNs, six caregivers, two activities coordinator and one cook) included a signed contract, job description relevant to the staff members role, induction, application form and reference checks.  All files reviewed included annual performance appraisals with eight-week reviews completed for newly appointed staff.  A register of RN practising certificates is maintained.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for 2018.  Staff training records are maintained.  The annual training programme exceeds eight hours annually.  There is an attendance register for each training session and an individual staff member record of training.  Staff are also required to complete a series of comprehension surveys each year.  Registered nurses are supported to maintain their professional competency.  Approximately 70% of CA have attained their National certificate in Aged Care.</w:t>
            </w:r>
          </w:p>
          <w:p w:rsidR="00EB7645" w:rsidRPr="00BE00C7" w:rsidP="00BE00C7">
            <w:pPr>
              <w:pStyle w:val="OutcomeDescription"/>
              <w:spacing w:before="120" w:after="120"/>
              <w:rPr>
                <w:rFonts w:cs="Arial"/>
                <w:b w:val="0"/>
                <w:lang w:eastAsia="en-NZ"/>
              </w:rPr>
            </w:pPr>
            <w:r w:rsidRPr="00BE00C7">
              <w:rPr>
                <w:rFonts w:cs="Arial"/>
                <w:b w:val="0"/>
                <w:lang w:eastAsia="en-NZ"/>
              </w:rPr>
              <w:t>Seven of 30 RNs have completed their interRAI training.  There are implemented competencies specific to RNs and caregivers related to specialised procedures and/or treatment including medication competencies and insulin competencies.  Education is specific at each monthly Clinical meeting along with journal club.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12 staff working in the dementia unit – of these 11 have completed dementia standards and one staff member who has not been at the service for six months is enrolled and actively completing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supports the requirements of skill mix, staffing ratios and rostering.  There is a RN and first aid trained member of staff on every shift.  Caregivers interviewed across the four units stated that management are supportive and approachable.  Staff interviewed advised that there are sufficient staff on duty at all times.  Interviews with residents and relatives confirm that there are sufficient staff on duty.  The village manager and clinical manager both work 40 hours per week.  There is one rest home unit (Edinburgh), two hospital units (O’Byrne and Salisbury) and one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are currently managed by an enrolled nurse with oversight from the coordinator based in one of the hospital units.  There are 15 serviced apartments certified to provide rest home level of care.  There were six rest home level residents living in serviced apartments at the time of the audit.  On morning shift there is a unit coordinator working the full shift and two caregivers on short shifts and two short shift caregivers in the afternoon.  The staff in the rest home wing provide cover for the late afternoon and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Edinburgh rest home unit there are 55 current residents in total (54 rest home and 1 hospital resident).  On the morning shift: there is one unit-coordinator (EN), one RN and six caregivers (three long and three short shifts) and a diversional therapist (DT) until 5.00 pm.  On afternoon shift, there is one RN, and four caregivers (two long and two short shifts), and on night shift there are two caregivers with oversight from a hospital-based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O’Byrne hospital wing with 30 current residents, on morning shift there is a unit coordinator (RN), two RNs and eight caregivers (four long and four short shifts), an activities coordinator seven day a week and a fluid assist and physiotherapy assistant from 9.00 am to 1.00 pm.  On afternoon shift: there are two RNs, and six caregivers (four long and two short shifts), a lounge shift from 4.00 pm to 8.00 pm and on night shift there is one RN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In the Salisbury hospital wing with 27 current residents (24 hospital and three rest home), on morning shift there is a unit coordinator (RN), two RNs and four caregivers (two long and two short shifts), an activities coordinator seven day a week and a physiotherapy assistant from 9.00 am to 1.00 pm.  On afternoon shift: there are two RNs, and four caregivers (two long and two short shifts), and a lounge shift from 4.00 pm to 8.00 pm and on night shift there is one RN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 there are 26 current residents in total.  On the morning shift: there is unit coordinator (RN) five days a week and senior caregiver the other two days, one RN and three caregivers (two long and one short shift) and a DT from 9:30 am to 6.00 pm.  On afternoon shift, there is an EN, and three caregivers (one long and two short shifts), and on night shift there are two caregivers with oversight from a hospital-based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RN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and assessment processes are recorded.  Information specific to this service is recorded and communicated to residents, family, relevant agencies and staff.  The facility information pack is available for residents and their family and contains all relevant information including specific information on the dementia care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admission agreements evidenced resident and/or family and facility representative sign off.  The needs assessments were completed for rest home, hospital and dementia levels of care.  In interviews, residents and family confirmed the admission process was completed by staff in timely manner and all relevant admission information was provided and discussed including charges not included in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 / letters / plan were located in residents' files, where this was required.  One rest home file reviewed demonstrated a seamless admission to the hospital.  GP was informed of resident decline, resident was reviewed and admission to hospital was arranged, relative was informed, transfer documentation was completed and copy in file.  Registered nurses interviewed describe the process involved on admission and discharge of a resident from hospital including verbal handovers, interRAI, and medication management.  Faxes and discharge documentation were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enrolled nurses and senior care assistants who administer medications have been assessed for competency.  Education around safe medication administration has been provided annually.  The service uses an electronic medication system.  Medications were stored safely in all units.  Medication fridges are monitored weekly.  All eye drops and creams in medication trolleys were dated on opening.  There were two residents self-medicating on the day of audit and both residents had signed medication competencies on file.  The medications were adequately stored in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Twenty-eight medication charts were reviewed (six dementia, 12 hospital and 10 rest home).  Long-term resident medication charts were on the electronic medication system and three were paper-based for respite care residents.  All medication charts had photographs, allergies documented and had been reviewed at least three-monthly by the GP (for permanent residents).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qualified head chef is supported by a second chef on duty, cook’s assistants and kitchenhands.  Staff have been trained in food safety and chemical safety.  The newly constructed kitchen is well-equipped with a good work flow.  All meals and baking are prepared and cooked on-site.  The seasonal menu has been designed in consultation with the dietitian at an organisational level.   Project “delicious” has been in place since February 2017.  Menu choices are decided by residents (or primary care staff if the resident is not able) and offer a choice of three main dishes for the midday and two choices for evening meal including a vegetarian option.  Diabetic desserts and gluten free diets are accommodated.  Meals are plated in the kitchen and delivered in hot boxes to each unit satellite kitchen.  The cook receives a resident dietary profile for all new admissions and is notified of any dietary changes.  Resident dislikes are accommodated and listed on the daily spreadsheet.  Alternative foods are available on the menu or offered.  Cultural, religious and food allergies are accommodated.  Nutritious snacks are available after hours.  There is a supply of snacks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daily.  The chilled goods temperature is checked on delivery.  Twice daily food serving temperatures are monitored and recorded.  All foods were date labelled.  A cleaning schedule is maintained for the cook and kitchenhands.  Staff were observed to be wearing appropriate personal protective clothing.  The food control plan has been registered but not yet verified.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food communication books in each servery,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service records the reason for declining service entry to potential residents should this occur and communicates this to potential residents/family/whānau.  The potential resident would be referred back to the referring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assessment and care plan on admission including relevant risk assessment tools.  Risk assessments are completed on admission and reviewed six monthly or earlier due to health changes.  InterRAI assessments were completed within 21 days of admission as sighted in 12 long-term resident files.  Three respite files (one for each service level) contained initial assessments, risk assessments and care plans.  The facility has processes in place to seek information from a range of sources, for example, family, GP, specialist, previous hospital discharge documentation and the referrer.  The residents' files evidenced residents' discharge/transfer information from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up-to-date.  The residents’ files were in hard copy, with all assessments, wound documentation, and monitoring charts recorded on the electronic VCare system.  Care plan interventions reviewed reflected the assessments and the level of care required.  The long-term care plan is updated to reflect current changes to resident conditions.  There was evidence of allied health care professionals involved in the care of the resident, including physiotherapist, podiatrist, dietitian, nurse practitioner for older persons health, geriatrician, and wound care nurse.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received adequate information for continuity of residents’ care.  The residents had input into their care planning and review, confirmed at resident and family interviews.  Regular GP care was implemented as sighted in current GP progress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nursing review and if required, GP, nurse specialist consultation.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There was one confirmed pressure injury.  The second pressure injury was re-assessed and found to be a cause of friction (both hospital level residents).  There is evidence of a wound nurse specialist involvement in wound management.  On the day of the audit there were seventeen wounds (four rest home and thirteen hospital level) which included non-healing chronic ulcers, skin tears, lesions and other superficial wounds.  Wound assessment and treatment forms, ongoing evaluation form and evaluation notes were in place.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There is a suite of monitoring forms available on the VCare system which include weight, vital signs, behaviour monitoring and assessment, pain, neurological observations and blood glucose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at Rowena Jackson includes one diversional therapist and eight activities coordinators.  Activities are available throughout the facility between 9.30 am and 8.00 pm across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 exercises, board games, news and views, poets corner, memory lane, baking, men’s group, sensory activities including pet therapy, themed events and celebrations.  Rest home residents in serviced apartments can attend either the serviced apartment or rest home/hospital programmes.  Some activities are integrated for all residents including entertainment, special days such as St Patricks days and other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use of doll therapy which has proven to reduce the incidence of challenging behaviours, falls and the use of antipsychotic medication.    Music therapy was introduced to help improve the ambience of the facility and improve dining experiences.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activities coordinators confirmed the activities programme meets the needs of the service group and the service had appropriate resources.  The diversional therapist and the activities coordinators plan, implement and evaluate the activities programmes.  There are activities programmes for each service at the facility.  Regular exercises and outings are provided for those residents able to partake.  Interviews with residents, family and staff confirmed the activities programme included input from external agencies and supported ordinary unplanned/spontaneous activities, including festive occasions and celebrations.  There were activities assessments, care plans and care plan evaluations in residents’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the residents' care plans were up-to-date and reviewed six monthly or more often when the resident condition changed.  There was evidence of multidisciplinary input in care plan evaluations against the resident goals.  Care plans had been updated to reflect any changes in care.  Residents and family confirmed their participation in care plan evaluations.  The GP reviews the residents at least three monthly or earlier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single storey building accommodates a care centre and serviced apartments.  The building has a current warrant of fitness that expires 16 November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of maintenance oversees maintenance and repairs.  All requests are recorded in a register held at the main reception (sighted) which has been signed off as requests have been addressed.  There is a 12-monthly planned maintenance schedule in place that includes the calibration of medical equipment, electrical testing (bi-annually) of electric beds and hoists and electrical testing.  There are essential contractors available 24/7.  The maintenance manager is available on-call for urgent facility matters.  Hot water temperatures in resident areas are monitored three monthly as part of the environmental audit and stable below 45 degrees Celsius.  The rest home lounge and dining area have been renovated and refurbished as well as the 40-bed dual-purpose unit.  The front entrance has been refurbished and includes a café near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rest home and hospital wings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grounds and garden staff that maintain the external areas.  Residents are able to access the outdoor gardens and courtyards safely from both wings.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safe internal courtyard with entry/exit points from the lounge and conservatory.  Seating and shade is provided.  A second safe outdoor area had raised garden beds that are tended to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 they have sufficient equipment to safely deliver the cares as outlined in the resident care plans including; sensor mats, standing and lifting hoists, hospital lounge chairs, mobility aids, transferring equipment and pressure relieving mattresses and cushion.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There is a mix of bedrooms with full ensuites, toilet and hand basin ensuites and shared bathrooms (between couples).  There are adequate numbers of communal toilets (located near the communal areas) and shower rooms.  Communal toilets have privacy slide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spacious enough to allow care to be provided safely and for the safe use and manoeuvring of hoists in dual-purpose rooms.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dual-purpose hospital wings have a large open plan dining and lounge area.  Both units have a family room with tea making facilities.  The rest home unit has a large lounge with a smaller second lounge and dining room.  Rest home residents in the serviced apartments can choose to dine in the serviced apartment dining room, their own apartment or rest home dining room.  The dementia care unit has a large separate lounge, main dining room and smaller dining room, activities room and quiet lounge as well as several seating alcoves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library service, hairdressers and shop for all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including the grounds and internal courtyards,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are completed as per the internal audit programme.  The chemical provider conducts monthly quality control checks on the equipment and efficiency of chemicals in the laundry and housekeeping areas.  The laundry has an entry and exit door with defined clean/dirty areas.  All linen and personal clothing is laundered on-site.  The laundry operates from 8.00 am to 5.00 pm daily with two laundry staff.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persons on duty each day.  Cleaners’ trolleys (sighted) were well equipped and stored in locked cupboards when not in use.  All chemical bottles have the correct manufacturer’s labels.  Residents interviewed state they are happy with the cleanliness of their bedrooms and communal areas.  Other feedback is received through resident meetings, annual surveys (resident and relative) and the results of internal audits.  The service has been successful in reducing the amount of unlabelled/missing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Staff have attended emergency and disaster management training and six-monthly fire drills.  There is a first aid trained staff member on every shift and accompanying residents on outings.  There is an approved fire evacuation plan dated 18 January 2006.  The updated fire plan to include the newly constructed areas has been submitted for approval.  There are sufficient civil defence kits in the facility and adequate water storage on-site, and food for at least three days.  There are four generators to cover the care centre and the village.  Smoke alarms, sprinkler system and exit signs are in place.  The service has alternative cooking facilities (five BBQs) and a generator available in the event of a power failure.  The facility is secured at night.  There are calls bells in all resident rooms, toilet/shower areas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underfloor heating throughout the facility.  The service has consulted an electrician regarding individually thermostat-controlled switches in all resident rooms.  All rooms have external windows with plenty of natural sunlight.  Residents and relatives confirmed satisfaction with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a registered nurse with a job description that defines the responsibility of the role.  The infection prevention and control committee are combined with the health and safety committee, which meets two monthly.  The programme is set out annually from head office and directed via the quality programme.  The programme is reviewed annually, and a six-month analysis completed by the infection control and prevention officer which is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areas of the service including kitchen and cleaning staff.  The infection control officer has completed an infection control study with the DHB, May 2017 and March 2018, that covered infection prevention and outbreak management.  The infection and prevention officer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six monthly.  Infection control is an agenda item on the full facility and clinical meeting agenda.  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appropriate to the complexity of service provided.  Individual infection report forms are completed for all infections and are kept as part of the on-line resident files.  Infections are included on an electronic register and the infection control and prevention officer completes a monthly report.  Monthly data is reported to the combined infection prevention and control/health and safety meetings.  Staff are informed of infection control through the variety of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There is close liaison with the GPs and the laboratory service that advise and provide feedback and information to the service.  Systems in place are appropriate to the size and complexity of the facility.  The results of surveillance are used to identify trends, identify any areas for improvement and education needs within the facility.  The service has been successful in reducing the number of urinary tract infections (UTI).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confirmed norovirus G11 (inter gastro bug) outbreaks in 2017 (January and July).  Relevant authorities were notified.  Daily case logs and correspondence were sighted.  Staff were debriefed following the outbreaks.  Corrective actions implemented including staff education have been implemented and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using restraints and two hospital residents using enablers.  The resident files for the residents using enablers (two lap belts) reflects a restraint/enabler assessment and voluntary consent by the resident.  Staff training has been provided around restraint minimisation and enablers, falls prevention, and the management of challenging behaviours.  The service is to be commended for maintaining a restraint-free environment for over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Rowena Jackson has been restraint free since 2013.  The acuity of residents has increased since 2013, and family of residents have expectations of restraint to prevent falls.  In January 2017, the service implemented an action plan to maintain the restraint-free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2"/>
        <w:gridCol w:w="1280"/>
        <w:gridCol w:w="1718"/>
        <w:gridCol w:w="72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September 2017 the service identified an improvement was required around reduction of falls in hospital residents which rose to 11.1/1000 bed nights in June 2017.  The service has been successful in reducing falls rates to below the upper limit of falls at 11/1000 bed nights.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falls reduction in hospital level residents a falls champion was appointed.  All falls are fully investigated, medical causes identified and treated, location and timing of falls analysed for trends and ongoing education includes manual handling, hoist refreshers, intentional rounding and use of equipment such as sensor mats, physiotherapy input and encouragement in exercise programmes.  Case studies are discussed at clinical meetings.  General practitioners are notified of falls and a medical review including medication review is completed.  Care plans record falls prevention strategies that reflect the residents falls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its goal in reducing falls in hospital level residents from 11/1000 bed nights in August 2017 to 2.5/1000 in November 2017.  The falls rate has remained closer to the lower limit of 2.5/1000 bed nights.  An increase to 8.6/1000 bed nights in February 2018 (while under the upper limit for falls) was due to transfer of new residents into the facility.  The service continues to review individual strategies for these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Rowena Jackson demonstrated a culture of preventing harm to residents, visitors and staff through a robust health and safety programme.  A continuous improvement plan has been implemented identifying opportunities to improve safety, minimise risks and improve hazard management.  One example of this is the implementation of a refurbishment plan to ensure the safety of residents, staff and visitors.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aim of the project was identified, and an action plan developed.  Residents staff and visitors were fully informed throughout with evidence of memo’s, meetings and hazard identification resolution plans.  The project initially focused on the refurbishment plan which was successfully completed without injury in 2017.  It was then expanded to maintain the higher focus on health and safety throughout the village.  In January 2018, a “Stop, Think, what could go wrong” project was implemented.  Posters were displayed throughout the village promoting the use and location of the near miss book, hazard register, emergency flip charts, infection control flip charts, civil defence equipment and local emergency information.  As part of the “Stop, Think, what could go wrong” project, all staff received a prompt card.  Staff were encouraged to identify all tasks where potential injuries could occur and document them for further investigation by the health and safety committee.  Additional hazard education was provided at the January staff meeting.  All health and safety staff have completed a specific induction book.  Rowena Jackson has a health and safety library and a health and safety newsletter.  The newsletter is distributed three monthly with educational opportunities, hoists key training and bullet points, encouraging influenza vaccinations and discussion regarding recent injuries.  Evidence of the success of the project is evidenced in the falls reduction (link 1.1.8.1) restraint free status (link 2.1.1.4) and the reduction in staff incidents.  With a workforce of 190 staff, incidents have reduced from 21 incidents in April 2017 to below 15 per month from July onwards and continuing to trend downwards.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introduced a number of systems to ensure residents nutritional needs are met and the dining experience improved.  This has been achieved with the introduction of project “delicious” and acceptable background music during meal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that included a glossary of terms used in the menu printed on the back, so caregivers and residents could relate to the meals to be able to make informed choices; consistent meal presentation with meals being served and plated by chefs/cooks in the kitchen (observed); large menu boards able to display the full daily menu; encouraging residents to provide written feedback in communication books and the chef visiting dining rooms for feedback on meals.  The ambience of dining was improved with ensuring dining rooms were set up nicely, staff available to assist, classical background music (link CI 1.3.7.1) and a relaxed rather than rushed meal time with residents able to chat and stay longer in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there has been an improvement in resident satisfaction evidenced through meeting minutes, comments in the communication book in the dining rooms, letters and cards written to the chefs/cooks (sighted), positive feedback at resident meetings (sighted), some residents gaining weight since project delicious commenced and residents sitting longer over their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satisfaction survey for 2018 is in the process of being collated.  Preliminary results for the hospital resident and relative surveys demonstrate an increase in satisfaction with meals and the meal service.  There have been no complaints in relation to food in 2017 and 2018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session in 2015, demonstrated the use of doll therapy reduced challenging behaviours and the need for antipsychotic medication for residents with dementia.  The service introduced doll therapy in June 2016 for three residents (two hospital level and one dementia care resident).  The doll therapy has been effective in reducing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A second initiative was to implement music therapy throughout the facility, of resident’s choice, to improve the ambience for residents, relatives and guests to the facility.  The staff utilised a new music selection that is relevant to the era, and to the activities or entertainment that is happening.  Another aim was to provide a more relaxed atmosphere in the dining rooms, recreation areas and lounges.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introducing doll therapy, consent was obtained by the relatives who were fully informed of the benefits of doll therapy.  Strict guidelines were put in place around the management of this to protect the dignity of residents.  Doll therapy is only effective if the resident believes the doll is a real baby, and their response is to provide comfort to them.  Baby George and baby Mohammed were introduced to residents who displayed particularly aggressive behaviours and who were frequently agitated.  The use of doll therapy has meant that residents have been given a purpose in being a carer for their baby.  This purpose has reduced the triggers and causes of previous agitated and aggressive behaviours.  There is documented evidence of reduced behaviours (recorded on behaviour charts) and a significant reduction in the use of antipsychotic medications as sighted on medication charts.  Resident mood has improved, with staff reporting the resident appears more content and happy throughout the course of the days.  This sort of positive outcome for the resident has ensured the reduction in episodes of challenging behaviours is maintaining both dignity and ensuring more social acceptance in communal areas.  Utilisation of ‘as required’ antipsychotics has reduced from an average of 20 administrations over a four-week period to only seven administrations in any four-week period between June and December 2016 for residents with doll therapy.  A third resident also had a reduction of medications and behaviours as documented, which has led to a reduction of zero falls since starting the therapy.  The introduction of doll therapy has been successful in reducing behaviours, antipsychotic medications and falls.</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introduced site-wide music tailored to resident choice to improve the level of enjoyment and ambience of the newly refurbished communal areas.  Residents were surveyed, and a list of suitable genre background music was compiled and played throughout the day.  Activities staff confirmed the music provided a relaxing atmosphere with spontaneous outbreaks of residents singing.  General feedback has shown guests and relatives are feeling welcome when entering the facility.  The activities team has seen residents’ engagement when a song or a style of music resonates with individuals.  This was observed in the dementia wing and included observing a husband and wife enjoying a dance in the lounge.  A survey in March 2018 was initiated for residents, relatives, guests, staff and contractors to determine whether the new music system was being favourably received.  Results of the survey showed 95% of participants liked the music, and felt the volume was just right throughout the day and 29% of participants felt happy, 32% felt relaxed and 21% reported feeling positive.  Interviews with staff, residents, and relatives confirmed they enjoyed the music therapy.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project was commenced in January 2017 to increase resident and relative satisfaction with laundry services.  Missing/lost clothing items had been identified as a resident/relative concern in resident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project aimed to reduce missing/un-named clothing, return clothing to residents within a timely manner and reduce complaints around laundry services.  Each resident was provided with individually labelled laundry bags for their personal clothing.  The purple resident clothing bags were seen in resident ensuites.  The organisation purchased a labelling machine and the laundry persons labelled all resident personal items on admission and as required.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There is photographic evidence of un-named/unclaimed clothing prior to the project and following the basket introduction of the labelling process.  On the day of audit there was a small laundry tray of un-named clothing that had been collected over a three-week period.  There have been no complaints in 2017 or 2018 to date in regard to laundry services.  The service has been successful in reducing the amount of un-named/missing clothing with zero complaints since the January 2017.  The preliminary satisfaction survey results demonstrate an increase in resident/relative satisfaction with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completed monthly for all infections that meet standard definitions.  Surveillance data is made available for all staff and discussed at facility meetings.  Benchmarking occurs against the organisational quality indicators for infections.  The service has been successful in reducing UTIs below the upper limit for rest home and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improvement around reducing UTI rates in August 2017, due to hospital rates being 11/1000 bed nights and an increase in UTIs in the rest home where previous rates had been below the upper limit of 1.5/1000 bed nights.  An action plan included additional fluid rounds, jugs of water in rooms, a focus on symptoms management rather than reliance on urine dipstick results, fluid assistant to assist residents with fluids, fluids in other forms over hot weather months, reminders at handovers regarding resident hydration, ongoing education around hand hygiene/personal cares and continence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reducing UTIs in the rest home below the upper limit of 1.5/1000 bed nights from 1.14 to 0.55 and zero bed nights over the last eight months.  The hospital UTI rates have dropped below the upper limit ranging from 1.5 to 0.54/1000 bed nights over the last eight months.  This has reduced the need for antibiotics, reduced potential delirium and related falls (link 1.1.8.1).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to be commended for maintaining a restraint free environment despite increasing resident acuity.  This project has eliminated the risks associated with restraint while maintaining or improving clinical indicators for falls (link 1.1.8.1) and challenging behaviour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Rowena Jackson has been restraint free since 2013.  The acuity of residents has increased since 2013, and family of residents have expectations of restraint to prevent falls.  In January 2017, the service implemented an action plan to maintain the restraint-free environment.  The plan included staff education, monthly enabler and restraint, reporting, meetings with family who request restraint, embed alternative strategies to restraint, use of the delirium screening tool to identify reversible changes in behaviour, liaison with the GP and medication reviews and appointment of a falls champion.  Evidence of communication with two families identified alternative strategies with implementation of these strategies, avoiding the need for restraint.  The restraint register evidences that restraint has not been used at Rowena Jackson for six years and during this time the falls rate has continued to trend down and is consistently below the average for the Ryman group.</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Rowena Jackson Retirement Village Limited - Rowena Jackson Retirement Village</w:t>
    </w:r>
    <w:bookmarkEnd w:id="58"/>
    <w:r>
      <w:rPr>
        <w:rFonts w:cs="Arial"/>
        <w:sz w:val="16"/>
        <w:szCs w:val="20"/>
      </w:rPr>
      <w:tab/>
      <w:t xml:space="preserve">Date of Audit: </w:t>
    </w:r>
    <w:bookmarkStart w:id="59" w:name="AuditStartDate1"/>
    <w:r>
      <w:rPr>
        <w:rFonts w:cs="Arial"/>
        <w:sz w:val="16"/>
        <w:szCs w:val="20"/>
      </w:rPr>
      <w:t>16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