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NorthHaven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April 2018</w:t>
      </w:r>
      <w:bookmarkEnd w:id="7"/>
      <w:r w:rsidRPr="009418D4">
        <w:rPr>
          <w:rFonts w:cs="Arial"/>
        </w:rPr>
        <w:tab/>
        <w:t xml:space="preserve">End date: </w:t>
      </w:r>
      <w:bookmarkStart w:id="8" w:name="AuditEndDate"/>
      <w:r w:rsidR="00A4268A">
        <w:rPr>
          <w:rFonts w:cs="Arial"/>
        </w:rPr>
        <w:t>19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NorthHaven provides hospital, rest home, psychogeriatric and residential disability - intellectual/physical for up to 106 residents.  On the day of audit there were 103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care home manager has been in the role for five years and is supported by a clinical manager (registered nurse), the Bupa regional operations manager and quality and risk team.</w:t>
      </w:r>
    </w:p>
    <w:p w:rsidRPr="00A4268A">
      <w:pPr>
        <w:spacing w:before="240" w:line="276" w:lineRule="auto"/>
        <w:rPr>
          <w:rFonts w:eastAsia="Calibri"/>
        </w:rPr>
      </w:pPr>
      <w:r w:rsidRPr="00A4268A">
        <w:rPr>
          <w:rFonts w:eastAsia="Calibri"/>
        </w:rPr>
        <w:t>There are well developed systems, processes, policies and procedures that are structured to provide appropriate quality care for the residents.  Implementation is supported through the Bupa quality and risk management programme that is individualised to NorthHaven.  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This certification audit identified that improvements are required around dating eye drops.</w:t>
      </w:r>
    </w:p>
    <w:p w:rsidRPr="00A4268A">
      <w:pPr>
        <w:spacing w:before="240" w:line="276" w:lineRule="auto"/>
        <w:rPr>
          <w:rFonts w:eastAsia="Calibri"/>
        </w:rPr>
      </w:pPr>
      <w:r w:rsidRPr="00A4268A">
        <w:rPr>
          <w:rFonts w:eastAsia="Calibri"/>
        </w:rPr>
        <w:t>Continuous improvement ratings have been awarded around good practice, quality initiatives and. health and safety.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endeavour to ensure that care is provided in a way that focuses on the individual, values residents' autonomy and maintains their privacy and choice.  The service functions in a way that complies with the Code of Health and Disability Consumers’ Rights.  Cultural needs of residents are met.  Policies are implemented to support residents’ rights, communication and complaints management.  Information on informed consent is included in the admission agreement and discussed with the resident’s representative.  Care plans accommodate the choices of residents and/or their family/whānau.  Complaints and concerns are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has been in the role for five years.  She is supported by an experienced clinical manager, registered nurses, caregivers and support staff.  The quality and risk management programme includes a service philosophy, goals and a quality and risk management programme.  Quality activities generate improvements in practice and service delivery.  Family meetings are held, and families complete an annual satisfaction survey.  Health and safety policies, systems and processes are implemented to manage risk.  Incidents and accidents are reported and investigated.  An education and training programme is established with a current plan in place.  Appropriate employment processes are adhered to.  There is a roster that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and activities assistants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Residents commented positively on the meals.  There are snacks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have hand basins, and some have ensuites.  There are sufficient communal showers/toilets.  External areas are safe and well maintained with shade and seating available.  The psychogeriatric unit’s outdoor areas are safely fenced.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  Laundry is completed on-site.</w:t>
      </w:r>
    </w:p>
    <w:p w:rsidRPr="00A4268A">
      <w:pPr>
        <w:spacing w:before="240" w:line="276" w:lineRule="auto"/>
        <w:rPr>
          <w:rFonts w:eastAsia="Calibri"/>
        </w:rPr>
      </w:pPr>
      <w:r w:rsidRPr="00A4268A">
        <w:rPr>
          <w:rFonts w:eastAsia="Calibri"/>
        </w:rPr>
        <w:t>There are shared and single rooms within the facility.  There is sufficient space to allow the movement of residents around the facility using mobility aids.  There are a number of small lounge and dining areas throughout the facility in addition to its main communal areas.  The internal areas are ventilated and heated.  The outdoor areas are safe, easily accessible and secure.</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supplies for at least three days.  There is a staff member on duty on each shift who holds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are provided with training in restraint minimisation and challenging behaviour management.  On the day of audit, there were 18 residents using restraint and no residents with an enabler.  Restraint management processes are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3"/>
        <w:gridCol w:w="1280"/>
        <w:gridCol w:w="102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range of policies and procedures to ensure that resident’s rights are protected.  Staff interviewed (four caregivers, five registered nurses, and the diversional therapist) were aware of consumers’ rights and were able to describe how they incorporated consumer rights within their service delivery.  Seven residents (one rest home and six hospital including one younger person disabled) and six family members (two hospital and four psychogeriatric) agreed that the service respects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consent forms were evident on all resident files reviewed (six hospital including one young person with a disability, one rest home and four psychogeriatric).  General consent forms were evident on files reviewed.  Discussions with staff confirmed that they are familiar with the requirements to obtain informed consent for entering rooms and personal care.  Enduring power of attorney evidence is filed in the residents’ charts and all psychogeriatric residents have enduring power of attorney and NASC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information is available in the entrance foyer and includes advocacy contact details.  The information pack provided to family/whānau/EPOA at the time of entry to the service provides family with advocacy information.  Advocacy support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relatives confirms that they are aware of advocacy services and how to access an advocate.  The complaints process includes informing the complainant of their right to contact an advocacy service for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contains links to the local community including: local churches; volunteers; nearby schools; entertainers; and cultural groups.  Interview with staff and families confirms that residents are supported as able, to maintain their previous interests.  Visiting can occur at any time.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responsive to young people with disabilities accessing the community, resources, facilities and mainstream supports such as education, public transport, and primary health services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are complaint forms available.  Information about complaints is provided on admission.  A suggestions box is held at reception.  Interviews with residents and families demonstrates their understanding of the complaints process.  All staff are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being maintained.  There have been no complaints lodged for 2018 year-to-date.  Six complaints were lodged in 2017, some are logged on a paper-based system and the complaints logged after October have been entered onto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held on both registers include evidence of an investigation, corrective actions (where indicated) and resolutions.  Complaints are linked to the quality and risk management system.  Discussions with relatives confirms that issues are addressed promptly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The service is able to provide information in different languages and/or in large print if requested.  On entry to the service the care home manager or clinical manager discuss the Code with family/whānau/EPOA.  Information relating to the Code is given in the information pack to the next of kin or enduring power of attorney (EPOA) to read and discuss.  Family forum meetings are held quarterly and provide relatives an opportunity to discuss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Individual preferences are identified during the admission and care planning process with family involvement.  All staff receive the code of conduct on employment, which includes respect for residents and the service vision includes respect and independence.  Staff were observed respecting residents’ privacy, for example, knocking on doors and referring to residents by their preferred names.  Care staff interviewed demonstrated an understanding of privacy and could describe how choice is incorporated into residents’ cares.  The service encourages residents to have choice where able, such as voluntary participation in daily activities.  Family members interviewed confirm that staff promote the residents’ independence wherever possible and that residents’ choices are encouraged.  There is an implemented abuse and neglect policy and staff have completed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The service has established links with Te Herenga Waka O'Orewa Marae and are able to utilise the Kaumātua for blessings and maintaining other Māori values as required by staff, residents and family members.  Staff training includes cultural safety.  A cultural assessment is completed during the resident’s entry to the service.  There is one resident in the PG unit that identifies as Maori.  Cultural needs were identified in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the residents.  Relatives interviewed report that they are satisfied that the residents’ cultural and individual values are being met.  Information gathered during assessment including residents’ cultural, beliefs and values, is used to develop a care plan, which their family/whānau are asked to consult on.  Discussions with staff confirmed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orientation to the service and is signed by the new employee (sighted in all eleven employees’ files audited).  Professional boundaries are defined in job descriptions.  Interviews with staff confirmed their understanding of professional boundaries including the boundaries of the caregivers’ role and responsibilities.  Professional boundaries are reconfirmed through education and training sessions, staff meetings and performance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evident, promoting and encouraging good practice.  Registered nursing staff are available seven days a week, twenty-four hours a day.  The service receives support from the district health board which includes visits from specialists (e.g., wound care and mental health), staff education and training.  A contracted GP visits the service three times weekly and provides after hours on-call cover.  A psychogeriatrician and a mental health nurse specialist visits the facility regularly and as required.  Physiotherapy services are provided for eight hours per week.  There is an education and training programme for staff that includes in-service training, impromptu training (toolbox talks) and competency assessments.  Podiatry services and hairdressing services are provided.  The service has links with the local community, which includes (but is not limited to) advocacy and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all residents are provided with an information pack, which gives a comprehensive range of information regarding the scope of service provided to the resident and their family/whānau, including information specific to a secure dementia environment.  </w:t>
            </w:r>
          </w:p>
          <w:p w:rsidR="00EB7645" w:rsidRPr="00BE00C7" w:rsidP="00BE00C7">
            <w:pPr>
              <w:pStyle w:val="OutcomeDescription"/>
              <w:spacing w:before="120" w:after="120"/>
              <w:rPr>
                <w:rFonts w:cs="Arial"/>
                <w:b w:val="0"/>
                <w:lang w:eastAsia="en-NZ"/>
              </w:rPr>
            </w:pPr>
            <w:r w:rsidRPr="00BE00C7">
              <w:rPr>
                <w:rFonts w:cs="Arial"/>
                <w:b w:val="0"/>
                <w:lang w:eastAsia="en-NZ"/>
              </w:rPr>
              <w:t>Regular contact is maintained with family including if an incident or care/health issue arises.  This was evidenced in ten incident forms reviewed from across the service.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well informed and involved in residents’ care.</w:t>
            </w:r>
          </w:p>
          <w:p w:rsidR="00EB7645" w:rsidRPr="00BE00C7" w:rsidP="00BE00C7">
            <w:pPr>
              <w:pStyle w:val="OutcomeDescription"/>
              <w:spacing w:before="120" w:after="120"/>
              <w:rPr>
                <w:rFonts w:cs="Arial"/>
                <w:b w:val="0"/>
                <w:lang w:eastAsia="en-NZ"/>
              </w:rPr>
            </w:pPr>
            <w:r w:rsidRPr="00BE00C7">
              <w:rPr>
                <w:rFonts w:cs="Arial"/>
                <w:b w:val="0"/>
                <w:lang w:eastAsia="en-NZ"/>
              </w:rPr>
              <w:t>There are quarterly family and residents’ meetings where any issues or concerns to residents are able to be discussed.  The service has policies and procedures available to enable access to DHB interpreter services and residents (and family/whānau), are provided with this information in resident information packs.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NorthHaven provides hospital, rest home, psychogeriatric and residential disability - intellectual/physical for up to 106 residents.  On the day of audit there were 103 residents.  There were two rest home level residents and 59 hospital level residents in the hospital/rest home units including one resident under the residential disability contract - physical.  There were 42 residents in the two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Bupa NorthHaven is a two-storey building with hospital/rest home services being provided on the first floor.  This unit has five dual-purpose beds, two of which were occupied by rest home residents.  There is another hospital unit located on the ground floor.  Two psychogeriatric units (one with 20 beds and one with 22 beds) are also located on the ground floor.</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has been in the role at NorthHaven for five years, she is also a registered nurse and has worked in aged care management for over 25 years.  The clinical manager has been in the role for four years.  The management team is supported by the wider Bupa management team including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interviewed, praised the management team and spoke highly of the leadership and guidance that is provided to staff and support to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confirms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 facility health check is conducted six-monthly by an external Bupa representative.  Data collected (e.g., falls, medication errors, wounds, skin tears, pressure injuries, complaints and challenging behaviours) are collated and analysed for each resident involved.  Quality data and results are documented in the quality and staff meetings and communicated to staff.  Corrective actions are implemented where opportunities for improvements are identified.  Areas of non-compliance include the initiation of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care home manager is the health and safety officer.  There are also two elected health and safety representatives.  Staff undergo annual health and safety training which begins during their orientation.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Caregiver interviews confirmed that they are aware of which residents are at risk of falling and that this is discussed during staff handovers.  Continuous improvements have been awarded around falls management and prevention and health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Adverse events are trended and analysed with results communicated to staff.  There were twenty falls, three bruises and seventeen skin tears recorded for February 2018.  A sample of ten documented that clinical follow-up of residents is conducted by a RN and 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confirms her awareness of the requirement to notify relevant authorities in relation to essential notifications with examples provided.  There has been one section 31 completed since last audit as a result of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the recruitment and staff selection process.  Relevant checks are completed to validate the individual’s qualifications, experience and veracity.  Copies of practising certificates are retained.  Eleven staff files reviewed (three caregivers, four RNs, one kitchen manager, one administrator, one housekeeper and one diversional therapist) evidenced that reference checks are completed before employment is offered.  Also sighted were signed employment agreements and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Caregivers complete an aged care education programme as part of their induction, which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Bupa has a comprehensive annual education schedule.  All staff are encouraged to attend at least 1 x educational session per month.  NorthHaven seeks feedback from staff on the content of educational sessions and adjust to meet their learning needs – this has resulted in improved attendance numbers.  Mop up sessions are also conducted to ensure all staff have opportunity to learn through attending sessions at varied times.  The education programme being implemented includes in-service training, competency assessments, impromptu toolbox talks and study days.</w:t>
            </w:r>
          </w:p>
          <w:p w:rsidR="00EB7645" w:rsidRPr="00BE00C7" w:rsidP="00BE00C7">
            <w:pPr>
              <w:pStyle w:val="OutcomeDescription"/>
              <w:spacing w:before="120" w:after="120"/>
              <w:rPr>
                <w:rFonts w:cs="Arial"/>
                <w:b w:val="0"/>
                <w:lang w:eastAsia="en-NZ"/>
              </w:rPr>
            </w:pPr>
            <w:r w:rsidRPr="00BE00C7">
              <w:rPr>
                <w:rFonts w:cs="Arial"/>
                <w:b w:val="0"/>
                <w:lang w:eastAsia="en-NZ"/>
              </w:rPr>
              <w:t>All caregivers are registered to complete their foundation skills in health and social well-being on employment and are assisted to complete within 3 months of employment</w:t>
            </w:r>
          </w:p>
          <w:p w:rsidR="00EB7645" w:rsidRPr="00BE00C7" w:rsidP="00BE00C7">
            <w:pPr>
              <w:pStyle w:val="OutcomeDescription"/>
              <w:spacing w:before="120" w:after="120"/>
              <w:rPr>
                <w:rFonts w:cs="Arial"/>
                <w:b w:val="0"/>
                <w:lang w:eastAsia="en-NZ"/>
              </w:rPr>
            </w:pPr>
            <w:r w:rsidRPr="00BE00C7">
              <w:rPr>
                <w:rFonts w:cs="Arial"/>
                <w:b w:val="0"/>
                <w:lang w:eastAsia="en-NZ"/>
              </w:rPr>
              <w:t>New staff have a photo and brief ‘three things about me’ posted onto the staff noticeboard to assist their integration into the team.</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RNs are in the process of completing their professional development recognition portfolio (PDRP).  Six of 17 RNs have completed interRAI training.  The care home manager, clinical manager and staff attend external training, including sessions provided by the district health board.  All RNs maintain up to date practice attending in house education at least 1 x session per month.  Staff also delivering education to non-qualified staff as part of their own development.  Training has also been provided around caring for younger people which links into a number of different in-services.</w:t>
            </w:r>
          </w:p>
          <w:p w:rsidR="00EB7645" w:rsidRPr="00BE00C7" w:rsidP="00BE00C7">
            <w:pPr>
              <w:pStyle w:val="OutcomeDescription"/>
              <w:spacing w:before="120" w:after="120"/>
              <w:rPr>
                <w:rFonts w:cs="Arial"/>
                <w:b w:val="0"/>
                <w:lang w:eastAsia="en-NZ"/>
              </w:rPr>
            </w:pPr>
            <w:r w:rsidRPr="00BE00C7">
              <w:rPr>
                <w:rFonts w:cs="Arial"/>
                <w:b w:val="0"/>
                <w:lang w:eastAsia="en-NZ"/>
              </w:rPr>
              <w:t>Ten RNs at NorthHaven also attended the RN Bupa study days 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All eighteen caregivers who work across the psychogeriatric units have completed the required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Staff rostered on to manage the care requirements of the resident meet contractual requirements.  Both the care home manager and clinical manager work full-time Monday-Friday.</w:t>
            </w:r>
          </w:p>
          <w:p w:rsidR="00EB7645" w:rsidRPr="00BE00C7" w:rsidP="00BE00C7">
            <w:pPr>
              <w:pStyle w:val="OutcomeDescription"/>
              <w:spacing w:before="120" w:after="120"/>
              <w:rPr>
                <w:rFonts w:cs="Arial"/>
                <w:b w:val="0"/>
                <w:lang w:eastAsia="en-NZ"/>
              </w:rPr>
            </w:pPr>
            <w:r w:rsidRPr="00BE00C7">
              <w:rPr>
                <w:rFonts w:cs="Arial"/>
                <w:b w:val="0"/>
                <w:lang w:eastAsia="en-NZ"/>
              </w:rPr>
              <w:t>Staff by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Hospital downstairs, two wings of up to 20 residents each.  There were 38 residents in the two wings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AM; two RNs, this includes the unit coordinator who is supernumerary two days a week and six caregivers (all long shifts).  PM; two RNs and four caregivers (three long shifts and one short).</w:t>
            </w:r>
          </w:p>
          <w:p w:rsidR="00EB7645" w:rsidRPr="00BE00C7" w:rsidP="00BE00C7">
            <w:pPr>
              <w:pStyle w:val="OutcomeDescription"/>
              <w:spacing w:before="120" w:after="120"/>
              <w:rPr>
                <w:rFonts w:cs="Arial"/>
                <w:b w:val="0"/>
                <w:lang w:eastAsia="en-NZ"/>
              </w:rPr>
            </w:pPr>
            <w:r w:rsidRPr="00BE00C7">
              <w:rPr>
                <w:rFonts w:cs="Arial"/>
                <w:b w:val="0"/>
                <w:lang w:eastAsia="en-NZ"/>
              </w:rPr>
              <w:t>Hospital upstairs; two wings of 12 residents each.  There were 23 residents in the two wings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AM One RN and four caregivers (three long shifts and one short finishing at 2pm) PM; one RN and three caregivers (one long and two short shifts – finishing at 9.00 pm)</w:t>
            </w:r>
          </w:p>
          <w:p w:rsidR="00EB7645" w:rsidRPr="00BE00C7" w:rsidP="00BE00C7">
            <w:pPr>
              <w:pStyle w:val="OutcomeDescription"/>
              <w:spacing w:before="120" w:after="120"/>
              <w:rPr>
                <w:rFonts w:cs="Arial"/>
                <w:b w:val="0"/>
                <w:lang w:eastAsia="en-NZ"/>
              </w:rPr>
            </w:pPr>
            <w:r w:rsidRPr="00BE00C7">
              <w:rPr>
                <w:rFonts w:cs="Arial"/>
                <w:b w:val="0"/>
                <w:lang w:eastAsia="en-NZ"/>
              </w:rPr>
              <w:t>For the night shift across the two hospital floors, there is one RN.  There are four caregivers (two per unit).</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units, there are two units, one with up to 20 residents and one with up to 22 residents, both were full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 complex needs (20 residents)</w:t>
            </w:r>
          </w:p>
          <w:p w:rsidR="00EB7645" w:rsidRPr="00BE00C7" w:rsidP="00BE00C7">
            <w:pPr>
              <w:pStyle w:val="OutcomeDescription"/>
              <w:spacing w:before="120" w:after="120"/>
              <w:rPr>
                <w:rFonts w:cs="Arial"/>
                <w:b w:val="0"/>
                <w:lang w:eastAsia="en-NZ"/>
              </w:rPr>
            </w:pPr>
            <w:r w:rsidRPr="00BE00C7">
              <w:rPr>
                <w:rFonts w:cs="Arial"/>
                <w:b w:val="0"/>
                <w:lang w:eastAsia="en-NZ"/>
              </w:rPr>
              <w:t>AM; one RN and three caregivers (all long shifts), PM one RN and two caregivers (both long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Psychogeriatric unit, less complex needs (22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one RN and three caregivers (all long shifts), PM one RN and two caregivers (long shifts)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above staffing there is a ‘floating’ caregiver between the two units; 7.00 am to 1.00 pm and 4.00 pm to 9.00 pm.</w:t>
            </w:r>
          </w:p>
          <w:p w:rsidR="00EB7645" w:rsidRPr="00BE00C7" w:rsidP="00BE00C7">
            <w:pPr>
              <w:pStyle w:val="OutcomeDescription"/>
              <w:spacing w:before="120" w:after="120"/>
              <w:rPr>
                <w:rFonts w:cs="Arial"/>
                <w:b w:val="0"/>
                <w:lang w:eastAsia="en-NZ"/>
              </w:rPr>
            </w:pPr>
            <w:r w:rsidRPr="00BE00C7">
              <w:rPr>
                <w:rFonts w:cs="Arial"/>
                <w:b w:val="0"/>
                <w:lang w:eastAsia="en-NZ"/>
              </w:rPr>
              <w:t>For the night shift for the two psychogeriatric wings, there is one RN and three caregivers (one per unit).</w:t>
            </w:r>
          </w:p>
          <w:p w:rsidR="00EB7645" w:rsidRPr="00BE00C7" w:rsidP="00BE00C7">
            <w:pPr>
              <w:pStyle w:val="OutcomeDescription"/>
              <w:spacing w:before="120" w:after="120"/>
              <w:rPr>
                <w:rFonts w:cs="Arial"/>
                <w:b w:val="0"/>
                <w:lang w:eastAsia="en-NZ"/>
              </w:rPr>
            </w:pPr>
            <w:r w:rsidRPr="00BE00C7">
              <w:rPr>
                <w:rFonts w:cs="Arial"/>
                <w:b w:val="0"/>
                <w:lang w:eastAsia="en-NZ"/>
              </w:rPr>
              <w:t>RN staffing meets contractual requirements for psychogeriatric levels of care.  The clinical manager along with the care home manager, provides after hours on-call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family members identifies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activities coordinator.  Medication charts are stored on the electronic medication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This includes information around specialist services of a psychogeriatric unit.  All resident files reviewed included a NASC approval for the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reviewed meet the requirements of the ARCC and ARHSS.  Exclusions from the service are included in the admission agreement.  All eleven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There are no standing orders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RNs and senior medication competent caregivers administer medications.  Staff have up-to-date medication competencies and there has been medication education in the last year.  RNs have syringe driver training completed by the hospice.  The medication fridge temperature is checked weekly.  Eye drops are not always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Twenty-two medication charts were reviewed.  Medications are reviewed at least three 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head cook who covers Monday to Friday and another cook who works weekends.  There are two kitchenhands per shift.  All staff have food hygiene certificates.  The head cook oversees the procurement of the food and management of the kitchen.  There is a well-equipped kitchen and all meals are cooked on-site.  Meals are served directly from the kitchen to the dining room in one hospital wing and transported to the other wings in hot boxes.  Meals taken to rooms on trays have covers to keep the food warm.  Special equipment such as lipped plates are available.  On the day of audit, meals were observed to be hot and well-presented and residents stated that they were enjoying their meal.  The evening meal is left prepared by the cook and reheated.  There is a kitchen manual and a range of policies and procedures to safely manage the kitchen and meal services.  Audits are implemented to monitor performance.  Kitchen fridge and freezer temperatures were monitored and recorded weekly.  Food temperatures are checked (including the reheated evening meal)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four-weekly menu cycle is approved by the Bupa dietitian.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The Bupa assessment booklet is completed and the interRAI assessment tool is implemented.  InterRAI assessments had been completed for all long-term residents whose files were sampled.  Care plans sampled were developed on the basis of these assessments.  Challenging behaviour assessments were completed for residents with behaviours that challenge that linked to specific dementia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physiotherapist, podiatrist, wound care specialist and mental health care team for older people.  The management of behaviours that challenge was documented in the files reviewed including triggers to behaviour and interventions to manage outbursts.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advised that the care plans were easy to follow and assisted them when caring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consultation.  Staff state that they notify family members about any changes in their relative’s health status.  All care plans sampled had interventions documented to meet the needs of the resident.  Care plans have been updated as residents’ needs changed.  The four resident files sampled from the psychogeriatric unit all included management of nutrition and monitoring for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Photos of wound progress are taken.  There are currently seventeen wounds being managed.  There are currently three pressure injuries being managed and wound care plans were in place.  A section 31 was completed for the unstageable pressure injury (now a grade three).  There has been input from the GP and wound care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There is liaison with the mental health for older person’s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who works 35 hours a week Monday to Friday.  There are two activities assistants who work 26 hours a week between them, over seven days.  They are currently looking to employ a third activities assistant.  The two activity assistants are split evenly between hospital and PG units.  That leaves DT with supervision and assisting in both units.   On the days of audit, residents were observed playing quoits, bingo, and participating in sit exercises and listening to an entertainer.</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unit lounges.  Residents have the choice of a variety of activities in which to participate, and every effort is made to ensure activities are meaningful and tailored to residents’ needs.  This is particularly noticeable in the psychogeriatric units where residents’ concentration spans are often short.  Activities include exercises, games, quizzes, music, sensory dough play and walks outside.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facility every second and fourth Wednesday.  Catholic Church members come in to give communion.  There are van outings twice weekly.  There are regular entertainers visiting the facility.  Special events like birthdays, Easter, Mothers’ Day, Anzac Day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A pet therapy team visit every Wednesday.  The nurse manager’s puppy comes in daily Monday to Friday.  There is a cockatiel on one wing and fish on another.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clubs, pre-schools and schools.  Some residents attend Stroke club and Senior Moments. </w:t>
            </w:r>
          </w:p>
          <w:p w:rsidR="00EB7645" w:rsidRPr="00BE00C7" w:rsidP="00BE00C7">
            <w:pPr>
              <w:pStyle w:val="OutcomeDescription"/>
              <w:spacing w:before="120" w:after="120"/>
              <w:rPr>
                <w:rFonts w:cs="Arial"/>
                <w:b w:val="0"/>
                <w:lang w:eastAsia="en-NZ"/>
              </w:rPr>
            </w:pPr>
            <w:r w:rsidRPr="00BE00C7">
              <w:rPr>
                <w:rFonts w:cs="Arial"/>
                <w:b w:val="0"/>
                <w:lang w:eastAsia="en-NZ"/>
              </w:rPr>
              <w:t>The young person with a disability (YPD) is both physically and cognitively impaired but joins in activities if able.  The facility takes the YPD resident home in the van fortnightly, for lunch with the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Resident meetings are held six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eleven long-term care plans reviewed had been evaluated by the RNs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one monthly reviews by the GP for all hospital residents and three monthly for all rest home and psychogeriatric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speech language therapist and dietitian.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goggles and face shields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There is a maintenance person on-site for 40 hours a week.  Contractors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 utility areas such as the kitchen, laundry and sluice rooms have vinyl flooring.  Residents’ rooms are carpeted, and communal showers and toilets have nonslip vinyl flooring.  All corridors have safety rails and promote safe mobility with the use of mobility aids.  Residents were observed moving freely around the areas with mobility aids where required.  The external areas and gardens were well maintained.  All outdoor areas have seating and shade and the psychogeriatric outdoor areas are safely fenced.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 for all levels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sixteen single rooms with hand basins, twelve double rooms with hand basins and four rooms with ensuites in one hospital wing.  There are 24 single rooms with hand basins and twelve rooms with shared ensuites in the other hospital wing.  There are six single, and seven double rooms in one psychogeriatric wing and six single and eight double rooms in the other.  All psychogeriatric rooms have a hand basin.  There are sufficient communal showers and toilets.  Fixtures, fittings and flooring are appropriate.  Toilet/shower facilities are easy to clean.  There is ample space in toilet and shower areas to accommodate shower chairs and in larger ones, a hoist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each room to allow care to be provided and for the safe use of mobility equipment, shower chairs and hoists.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where visitors may sit.  All wings have attractive outdoor areas with easy access.  Each wing has a dining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done on-site by four laundry workers who work shifts.  The laundry is divided into a ‘dirty’ and ‘clean’ area.  There is a laundry and cleaning manual.  Cleaning and laundry services are monitored through the internal auditing system.  The cleaner’s equipment was attended at all times or locked away.  All chemicals on the cleaner’s trolley were labelled.  There is a sluice room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A generator is able to be hired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in place and there are six monthly fire drills.  A resident building register is maintained.  Fire safety is completed with new staff as part of the health and safety induction and is ongoing.  All shifts have a current first aider on duty.</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light up on corridor lights that are visible from all areas in the facility in addition the care team carry pagers that alert discreetly if call bells are activated Security policies and procedures are documented and implemented by staff.  The buildings are secure at night with afterhours doorbell access and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an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scope of the infection control programme policy and infection control programme description is available.  The infection control officer is an RN.  There is a job description for the infection control (IC) officer and clearly defined guidelines.  The infection control programme is linked into the quality management programme.  The Infection Control Committee meets as part of the health and safety meetings.  The quality meetings reviewed also include a discussion of infection control matters.  The IC programme is reviewed annually at head office.  Annual quality and infection control goals are set at the beginning of the year.  The facility has developed links with the GPs, local laboratory and the infection control and public health departments at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officer has completed external infection control education.  The infection control team is representative of the facility.  They meet to discuss infection rates, education and internal audit outcomes.  The facility also has access to an infection control nurse specialist, public health, GPs and expertise within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officer supported by the clinical manager who have both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which reviews restraint practices.  The quality committee is also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eighteen residents requiring the use of a restraint and there are no residents requiring the use of an enabler.  Restraint residents include; nine at hospital level; (two with T belts, one low bed, and six bedrails), there are eight residents with restraint in the psychogeriatric unit (seven with a T belt and one bedrail) and one rest home level resident with environmental restraint.  </w:t>
            </w:r>
          </w:p>
          <w:p w:rsidR="00EB7645" w:rsidRPr="00BE00C7" w:rsidP="00BE00C7">
            <w:pPr>
              <w:pStyle w:val="OutcomeDescription"/>
              <w:spacing w:before="120" w:after="120"/>
              <w:rPr>
                <w:rFonts w:cs="Arial"/>
                <w:b w:val="0"/>
                <w:lang w:eastAsia="en-NZ"/>
              </w:rPr>
            </w:pPr>
            <w:r w:rsidRPr="00BE00C7">
              <w:rPr>
                <w:rFonts w:cs="Arial"/>
                <w:b w:val="0"/>
                <w:lang w:eastAsia="en-NZ"/>
              </w:rPr>
              <w:t>All restraint use is recorded on a restraint register.  Files for five residents with restraint were reviewed.  Assessments, consents and monitoring is documented.  All files evidence that a documented three-monthly review of restraint has been conducted.  The restraint standards are being implemented and implementation is reviewed through internal audits, facility restraint meetings, and regional restraint meetings and at an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The service has a restraint coordinator position description.  Assessment and approval processes for restraint interventions include the restraint coordinator, clinical manager, RNs, resident or family representative and medical practitioner.  Restraint use and review is conducted at restraint meetings and reported to the quality team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interventions.  These are undertaken by suitably qualified and skilled staff in partnership with the family/whānau.  The restraint coordinator, clinical manager, RNs, the resident and/or their representative and a medical practitioner are involved in the assessment and consent process.  Assessments and consent forms are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justified and approval processes are followed.  There is an assessment form/process that has been documented for all restraint files reviewed.  The restraint coordinator was interviewed.  The five files reviewed have a completed assessment form and a care plan that reflects risk.  Monitoring forms are present in the files reviewed.  Consent forms detailing the reason and type of restraint are completed.  In resident files reviewed, appropriate documentation has been completed.  The service has a restraint and enablers register, which is updated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evaluation of restraint every three months.  In the five restraint files reviewed, evaluations have been completed with the resident, family/whānau, restraint coordinator and medical practitioner.  Restraint practices are reviewed on a formal basis every month by the facility restraint coordinator at restraint meetings, quality and staff meetings.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three-monthly or sooner if a need is identified.  Reviews are completed by the restraint coordinator and/or clinical manager.  The restraint coordinator’s monthly reports evidence reporting at the restraint meetings and RN/clinical meetings.  Restraint use is also reviewed as part of the quality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72"/>
        <w:gridCol w:w="1280"/>
        <w:gridCol w:w="6036"/>
        <w:gridCol w:w="1147"/>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prescribed electronically.  Pharmacy delivers the medications and checks them in with a RN.  The pharmacy completes six monthly checks of medications.  All medications are stored safely.  Medication fridge temperatures are checked daily.  Eye drops are not always dated when opened.  All medications that are no longer required are returned to pharmacy for disposal.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out of two eye drops opened on the 18 April 2018 were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eye drops are dated when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0"/>
        <w:gridCol w:w="1280"/>
        <w:gridCol w:w="3120"/>
        <w:gridCol w:w="5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NorthHaven Hospital has a long-standing, supportive senior team, consisting of an experienced nurse care home manager, experienced clinical manager and unit coordinator.  Nursing staff are supported to complete their interRAI training, additional post graduate study and professional development.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From April 2017, NorthHaven has been involved in an initiative called releasing time to care which has seen the team work more collaboratively to develop new ways of thinking, of working, looking at processes, systems and people to release more time to spend with residents.  This initiative has released 8,558 hours back into direct resident care through initiatives such as: sorting and standardising storage and clinical rooms, and setting a standard for high use rooms to prevent lost time searching for resources, the nursing handover process has been reviewed and standardised.  Staff identified that they often spend time looking for other staff to assist them, so NorthHaven Hospital has introduced a working in pairs model of care and introduced flags on resident doors to identify where staff are in resident’s room.</w:t>
            </w:r>
          </w:p>
          <w:p w:rsidR="00EB7645" w:rsidRPr="00BE00C7" w:rsidP="00BE00C7">
            <w:pPr>
              <w:pStyle w:val="OutcomeDescription"/>
              <w:spacing w:before="120" w:after="120"/>
              <w:rPr>
                <w:rFonts w:cs="Arial"/>
                <w:b w:val="0"/>
                <w:lang w:eastAsia="en-NZ"/>
              </w:rPr>
            </w:pPr>
            <w:r w:rsidRPr="00BE00C7">
              <w:rPr>
                <w:rFonts w:cs="Arial"/>
                <w:b w:val="0"/>
                <w:lang w:eastAsia="en-NZ"/>
              </w:rPr>
              <w:t>Staff recognition includes rewards: Staff are recognised each month by their colleagues who nominate in the wonderful staff nomination box giving examples of observations or feedback when they have seen staff go above and beyond in their role.</w:t>
            </w:r>
          </w:p>
          <w:p w:rsidR="00EB7645" w:rsidRPr="00BE00C7" w:rsidP="00BE00C7">
            <w:pPr>
              <w:pStyle w:val="OutcomeDescription"/>
              <w:spacing w:before="120" w:after="120"/>
              <w:rPr>
                <w:rFonts w:cs="Arial"/>
                <w:b w:val="0"/>
                <w:lang w:eastAsia="en-NZ"/>
              </w:rPr>
            </w:pPr>
            <w:r w:rsidRPr="00BE00C7">
              <w:rPr>
                <w:rFonts w:cs="Arial"/>
                <w:b w:val="0"/>
                <w:lang w:eastAsia="en-NZ"/>
              </w:rPr>
              <w:t>Eighty-eight percent of staff have completed bronze Personal Best training, which has seen great residents focused initiatives implemented such as: Creating a history book for a resident of their life story/creating fiddle muffs for dementia residents, making a mobile kitchenette to be used to encourage ladies to participate in everyday household chores, holding film matinees complete with popcorn.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 service is very supportive and that they have a great team.  Families and residents were complimentary around the staff and care.  The resident survey Net promoter score increased for minus 11 to 0 for the 2017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There are a number of ongoing quality improvements identified through meeting minutes and as a result of analysis of quality data collected.  Bupa NorthHaven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falls prevention programme during 2017, which focused on identifying strategies for the reduction of resident falls.  Strategies included; In-depth analysis of falls including; time and place, and staffing has been documented showing a link between staff absences and increased falls risk.  This information has been shared with staff as a shared noticeboard and through meetings.</w:t>
            </w:r>
          </w:p>
          <w:p w:rsidR="00EB7645" w:rsidRPr="00BE00C7" w:rsidP="00BE00C7">
            <w:pPr>
              <w:pStyle w:val="OutcomeDescription"/>
              <w:spacing w:before="120" w:after="120"/>
              <w:rPr>
                <w:rFonts w:cs="Arial"/>
                <w:b w:val="0"/>
                <w:lang w:eastAsia="en-NZ"/>
              </w:rPr>
            </w:pPr>
            <w:r w:rsidRPr="00BE00C7">
              <w:rPr>
                <w:rFonts w:cs="Arial"/>
                <w:b w:val="0"/>
                <w:lang w:eastAsia="en-NZ"/>
              </w:rPr>
              <w:t>A monitoring roster has been implemented where those of higher falls risk/increased vulnerability can be group monitored.  All residents who have fallen in the previous month are referred to physiotherapist and physio assistants for review of mobility and safe transfer plans.  Rest periods are implemented for those where falling has been directly linked to tiredness later in the day.  All residents are reviewed for use of hip protection.  Use of protective equipment reviewed such as low beds, perimeter mattresses, landing mats/sensor alert mats, use of swim noodles to tilt mattress edges/intentional rounding.</w:t>
            </w:r>
          </w:p>
          <w:p w:rsidR="00EB7645" w:rsidRPr="00BE00C7" w:rsidP="00BE00C7">
            <w:pPr>
              <w:pStyle w:val="OutcomeDescription"/>
              <w:spacing w:before="120" w:after="120"/>
              <w:rPr>
                <w:rFonts w:cs="Arial"/>
                <w:b w:val="0"/>
                <w:lang w:eastAsia="en-NZ"/>
              </w:rPr>
            </w:pPr>
            <w:r w:rsidRPr="00BE00C7">
              <w:rPr>
                <w:rFonts w:cs="Arial"/>
                <w:b w:val="0"/>
                <w:lang w:eastAsia="en-NZ"/>
              </w:rPr>
              <w:t>A 10% fall in falls rates has been documented for 2017 and although falls have crept up slightly for 2018 year-to-date, analysis by the service evidences that this is due to some frequent fallers for whom all interventions have been implemented.  The service has reviewed these and implemented new strategies as a result of the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NorthHaven has a mission statement that includes ‘where everybody is somebody’.  Their commitment to staff safety is included in the mission.  The Bupa SMILE, staff wellbeing programme is fully implemented with staff enjoying monthly themed activities and initiatives to maintain a healthy lifestyle and wellbeing, together sharing healthy meals, recipes, inter-unit sports and exercise, ice blocks in hot weather, and mini health checks, including free flu vaccination clinic on-site.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service commitment to staff wellbeing, the facility implemented a staff safety and safe environment initiative.  Strategies included: a focus on staff health and safety and hazard knowledge and practice through training and recognising good practice ‘in the moment’.  Designated health and safety champions are empowered to support and work with staff to encourage good practice.  Moving and handling training is repeated over the year to ensure that all staff are updated and trained.  A review of incidents suggested that staff related incidents were linked to the management of challenging behaviour with residents.  Additional education has been provided around challenging behaviour training and interventions.  Meeting minutes document that regular evaluations and review of all incidents has been conducted.  The incidence of staff injuries has decreased by 25% from 2017 to year-to-date.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NorthHaven Hospital</w:t>
    </w:r>
    <w:bookmarkEnd w:id="58"/>
    <w:r>
      <w:rPr>
        <w:rFonts w:cs="Arial"/>
        <w:sz w:val="16"/>
        <w:szCs w:val="20"/>
      </w:rPr>
      <w:tab/>
      <w:t xml:space="preserve">Date of Audit: </w:t>
    </w:r>
    <w:bookmarkStart w:id="59" w:name="AuditStartDate1"/>
    <w:r>
      <w:rPr>
        <w:rFonts w:cs="Arial"/>
        <w:sz w:val="16"/>
        <w:szCs w:val="20"/>
      </w:rPr>
      <w:t>18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