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Whitby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Whitby Rest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March 2018</w:t>
      </w:r>
      <w:bookmarkEnd w:id="7"/>
      <w:r w:rsidRPr="009418D4">
        <w:rPr>
          <w:rFonts w:cs="Arial"/>
        </w:rPr>
        <w:tab/>
        <w:t xml:space="preserve">End date: </w:t>
      </w:r>
      <w:bookmarkStart w:id="8" w:name="AuditEndDate"/>
      <w:r w:rsidR="00A4268A">
        <w:rPr>
          <w:rFonts w:cs="Arial"/>
        </w:rPr>
        <w:t>21 March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As part of this audit the hospital unit was verified as suitable to provide hospital and rest home level care.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Whitby Rest Home and Hospital is a Bupa facility that provides hospital (geriatric and medical), rest home, dementia and psychogeriatric level care for up to 98 residents.  Occupancy on the day of audit was 88 residents in total.  The service is managed by a care home manager who is a registered nurse.  The care home manager has been in the role for seven months and has 14 years’ experience of managing an aged care facility.  She is supported by an experienced clinical manager who has been in the role for one year.   </w:t>
      </w:r>
    </w:p>
    <w:p w:rsidRPr="00A4268A">
      <w:pPr>
        <w:spacing w:before="240" w:line="276" w:lineRule="auto"/>
        <w:rPr>
          <w:rFonts w:eastAsia="Calibri"/>
        </w:rPr>
      </w:pPr>
      <w:r w:rsidRPr="00A4268A">
        <w:rPr>
          <w:rFonts w:eastAsia="Calibri"/>
        </w:rPr>
        <w:t xml:space="preserve">This unannounced surveillance audit was conducted against the relevant Health and Disability standards and the contract with the district health board.  The audit process included a review of policies and procedures; the review of residents and staff files, observations and interviews with residents, staff, management and general practitioner.  </w:t>
      </w:r>
    </w:p>
    <w:p w:rsidRPr="00A4268A">
      <w:pPr>
        <w:spacing w:before="240" w:line="276" w:lineRule="auto"/>
        <w:rPr>
          <w:rFonts w:eastAsia="Calibri"/>
        </w:rPr>
      </w:pPr>
      <w:r w:rsidRPr="00A4268A">
        <w:rPr>
          <w:rFonts w:eastAsia="Calibri"/>
        </w:rPr>
        <w:t>A vision, mission statement and objectives are in place.  Annual quality/health and safety goals for the facility have been determined and are regularly reviewed by the care home manager.</w:t>
      </w:r>
    </w:p>
    <w:p w:rsidRPr="00A4268A">
      <w:pPr>
        <w:spacing w:before="240" w:line="276" w:lineRule="auto"/>
        <w:rPr>
          <w:rFonts w:eastAsia="Calibri"/>
        </w:rPr>
      </w:pPr>
      <w:r w:rsidRPr="00A4268A">
        <w:rPr>
          <w:rFonts w:eastAsia="Calibri"/>
        </w:rPr>
        <w:t>The service has addressed three of six shortfalls identified at the previous audit around; incident form follow-up, medication documentation, restraint documentation in the resident care plans.  Further improvements continue to be required around the quality system, fridge temperatures, and security of chemicals.  This audit has identified improvements required around complaints documentation, training for caregivers in the dementia units, timeliness of care plan documentation, implementation of care, and medication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Residents and family are informed, including of changes in resident’s health.  The care home manager and clinical manager have an open-door policy.  Residents and relatives interviewed state the management and staff are very approachable should they have any concerns and are aware of the complaints process.  There is a complaints policy and documented register.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care home manager and clinical manager are responsible for the day-to-day operations of the facility.  Goals are documented for the service with evidence of annual reviews.  Quality and risk performance is reported across the facility meetings and to the organisation's management team.  An annual resident/relative satisfaction survey is completed and there are regular resident/relative meetings.  There are human resources policies including recruitment, selection, orientation and staff training.  An orientation programme is in place for new staff.  The organisational staffing policy aligns with contractual requirements and includes skill mixes.  Registered nursing cover is provided 24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assesses and reviews residents' needs, outcomes and goals with the resident and/or family/whānau input.  Care plans viewed demonstrated service integration and were reviewed at least six monthly.  Resident files included medical notes by the contracted GP,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responsible for administration of medicines complete education and medication competencies.   </w:t>
      </w:r>
    </w:p>
    <w:p w:rsidRPr="00A4268A" w:rsidP="00621629">
      <w:pPr>
        <w:spacing w:before="240" w:line="276" w:lineRule="auto"/>
        <w:rPr>
          <w:rFonts w:eastAsia="Calibri"/>
        </w:rPr>
      </w:pPr>
      <w:r w:rsidRPr="00A4268A">
        <w:rPr>
          <w:rFonts w:eastAsia="Calibri"/>
        </w:rPr>
        <w:t>There is an activity team that deliver and coordinate the activity programme on-site for the residents.  The programme includes community visitors and outings, entertainment and activities that meet the individual recreational, physical and cognitive abilities and preferences for each consumer group.  Residents and families report satisfaction with the activities programme.</w:t>
      </w:r>
    </w:p>
    <w:p w:rsidRPr="00A4268A" w:rsidP="00621629">
      <w:pPr>
        <w:spacing w:before="240" w:line="276" w:lineRule="auto"/>
        <w:rPr>
          <w:rFonts w:eastAsia="Calibri"/>
        </w:rPr>
      </w:pPr>
      <w:r w:rsidRPr="00A4268A">
        <w:rPr>
          <w:rFonts w:eastAsia="Calibri"/>
        </w:rPr>
        <w:t>All meals ae prepared on-site.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posted in a visible location.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Bupa restraint policy that includes comprehensive restraint procedures including restraint minimisation.  There is a documented definition of restraint and enablers that aligns with the definition in the standards.  There were 14 restraints and three enablers being used.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programme is appropriate to the size and complexity of the service.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28"/>
        <w:gridCol w:w="1280"/>
        <w:gridCol w:w="103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There are complaint forms available at the entrance of the facility.  Information about complaints is provided on admission.  Interviews with residents and families demonstrated their understanding of the complaints process.  Staff interviewed were able to describe the process around reporting complaints.  There is a complaint register.  Twelve complaints (ten in 2017 and two in 2018) were.  There were two complaints followed up by the DHB, as a result the service put in corrective actions around staffing/support, training, monitoring, and environment improvements.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complaints reviewed had documented evidence of the complaint outcome being communicated to the complainant or that the complainant was happy with the outcome.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Twelve accident/incident forms reviewed identified family were kept informed.  Four relatives (one rest home, one hospital, one dementia care and one psychogeriatric care) interviewed, confirmed that they are kept informed when their family member’s health status changes.  Seven residents (three rest home and four hospital) interviewed, stated that they were welcomed on entry and were given time and explanation about the services and procedures.  An interpreter policy and contact details of interpreters is available.  Interpreter services are used where indicated.  An introduction to the dementia unit booklet provides information for family, friends and visitors to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Whitby Rest Home and Hospital is a Bupa facility that provides hospital (geriatric and medical), rest home, dementia and psychogeriatric level care for up to 103 residents.  Occupancy on the day of audit was 88 residents.  In the rest home unit there are nine beds with nine rest home residents (including two residents on respite).  In the hospital unit there are 41 beds with 36 hospital residents (including one resident on respite) and two rest home residents.  In the dementia unit there were 33 beds with 26 dementia care residents and in the psychogeriatric unit there are 15 beds with 15 psychogeriatric residents.  At the time of the audit there were five beds in the psychogeriatric unit that were de-commissioned and not in use.  The service does not have dual-purpose beds.  As part of this audit the hospital unit was verified as suitable to provide hospital and rest home level care.</w:t>
            </w:r>
          </w:p>
          <w:p w:rsidR="00EB7645" w:rsidRPr="00BE00C7" w:rsidP="00BE00C7">
            <w:pPr>
              <w:pStyle w:val="OutcomeDescription"/>
              <w:spacing w:before="120" w:after="120"/>
              <w:rPr>
                <w:rFonts w:cs="Arial"/>
                <w:b w:val="0"/>
                <w:lang w:eastAsia="en-NZ"/>
              </w:rPr>
            </w:pPr>
            <w:r w:rsidRPr="00BE00C7">
              <w:rPr>
                <w:rFonts w:cs="Arial"/>
                <w:b w:val="0"/>
                <w:lang w:eastAsia="en-NZ"/>
              </w:rPr>
              <w:t>A vision, mission statement and objectives are in place.  Annual quality/health and safety goals for the facility have been determined and are regularly reviewed by the care home manager.  A quarterly report is prepared by the care home manager and provided to the Bupa clinical service improvement team on the progress and actions that have been taken to achieve the Whitby Rest Home and Hospital quality goals.  At the time of the audit Whitby Rest Home and Hospital was in the process of confirming the quality/health and safety site-specific goals for 2018.  The 2017 goals were progress reported quarterly (in February, May, August and December).  There were actions in place to achieve the goals, so they were met.</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care home manager who is a RN.  The care home manager has been in the role for seven months and has 14 years’ experience of managing an aged care facility.  The new care home manager has had both off site and on site structured orientation (which included specific dementia training with another care home manager).  She is supported by an experienced clinical manager who has been in the role for one year.  The management team are supported by one unit-coordinator, two registered nurse (RN) team leaders and a regional operations manager.  All are experienced in dementia care and are supported by the Bupa dementia consultant.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home managers and clinical managers attend annual forums and regional forums six monthly.  The care home manager has maintained at least eight hours annually of professional development activities related to managing a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care home manager and clinical manager are responsible for the day-to-day operations of the facility.  Bupa has a documented quality system and process.  The new management team at Whitby Rest Home and Hospital is in the process of ensuring implementation of the process.  Policies are regularly reviewed.  New policies or changes to policy are communicated to staff.  An annual internal audit schedule was sighted for the service; however, the internal audits were not completed for September and October 2017 and not all required corrective action plans have been completed or signed off.  Riskman has been implemented by Bupa, which is an electronic data collecting system.  All incidents, infections and falls are completed on the online system.  Bupa Whitby collate data trends analysis and complete any action plans on any areas required for improvement (i.e., high falls, skin tears and UTIs).  This is an improvement on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Quality data information is discussed, at the staff, quality and clinical/RN meetings (e.g., complaints, infection control and incident/accidents) and the results are posted in the staffroom.  However, not all quality, staff and clinical/RN meetings have been completed as per the meeting schedule.  This is a continued shortfall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satisfaction survey is completed, and 2017 results demonstrated a 73% positive outcome.  Corrective actions were established in areas identified as below the national average, (i.e., around food/meals and activities).  The health and safety programme includes specific and measurable health and safety goals that are regularly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committee has been recently changed to have more representative membership, six representatives have received specific health and safety training in their role.  The health and safety committee meet every three months.  Staff undergo annual health and safety training which begins during their orientation.  The hazard register is reviewed annually and was last reviewed in July 2017.  Falls prevention strategies include the analysis of falls events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forms are completed for each incident/accident with immediate action noted and any follow-up action(s) required.  Twelve accident/incident forms were reviewed for February 2018.  Incident forms reviewed reflected a clinical assessment, follow-up by a RN and identified ongoing assessment and evaluation by an RN post-incident.  Neurological observations were completed for three resident unwitnessed falls that resulted in a potential head injury and documented according to Bupa timeframes.  This previous finding has now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 corrective action around ensuring all bruising is photographed and sent to the facility and clinical managers who determine the action to be taken and check that an incident form has been completed.  Data collected on incident and accident forms are linked to Riskman.  The management team are aware of the requirement to notify relevant authorities in relation to essential notifications.  There have been no section 31 notifications required since the last audit.  An outbreak of Norovirus in May 2017 was managed, resolved and informed to the public health authorities.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recruitment, selection, orientation and staff training and development.  Seven staff files reviewed (one clinical manager, one unit-coordinator, one RN (team leader), two caregivers, one cook and one activities coordinator), evidenced implementation of the recruitment process, employment contracts, completed orientation, and annual performance appraisals.  A register of registered nursing staff and other health practitioner practising certificates is maintained.  The service has an orientation programme in place that provides new staff with relevant information for safe work practice.  The caregivers when newly employed, complete an orientation booklet that has been aligned with foundation skills unit standards.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being implemented.  Opportunistic education is provided via toolbox talks.  Health &amp; safety training and manual handling has been regularly held to ensure all staff complete it.  Education and training for clinical staff is linked to external education provided by the DHB.  There are seventeen RNs and seven have completed interRAI training.  There are a number of implemented competencies for RNs including (but not limited to) insulin administration, oxygen administration, PEG tube care/feeds, restraint, wound management, syringe driver and medication competencies.  There are 14 caregivers that work in the dementia and psychogeriatric care units, six have completed the required dementia standards and two were in progress of completing.  Six caregivers are yet to complete their dementia standards, three have been employed within the past 12 months and three have been employed for over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aligns with contractual requirements and includes skill mixes.  There is a care home manager and clinical manager who both work full-time from Monday to Friday and share the on-call duties.  The care home manager and clinical manager are supported by one unit-coordinator and two RN team leaders.  Registered nurse cover is provided twenty-four hours a day, seven days a week.  Interviews with staff, residents and family members identify that staffing is adequate to meet the needs of residents.  Separate laundry and cleaning staff are employed seven days a week.  The facility is split in to four units; hospital unit (Kowhai) 41 beds, rest home unit (Totara) nine beds, dementia care unit (Rata) 33 beds and psychogeriatric unit (Kauri) 15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26 residents in the Rata dementia care unit.  There is one RN (team leader) on duty on the morning shift and one RN on the afternoon shift.  There are four caregivers on duty on the morning and afternoon shifts, and two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Kauri psychogeriatric unit there are 15 residents.  There is one RN (team leader) on duty on the morning and one RN on the afternoon and night shifts.  There are three caregivers on duty in the morning and afternoon shifts, and one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Kowhai hospital unit there are 38 residents (36 hospital and two rest home residents).  There is one RN and one enrolled nurse (EN) on duty on the morning and on the afternoon shifts, and one RN on the night shift.  There are seven caregivers on duty on the morning shift, six on the afternoon shift, and one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nine residents in the Totara rest home unit.  There is one RN on duty on the morning shift, the RN from the hospital covers the afternoon and nights shifts.  There is one caregiver on duty in the morning and afternoon shifts, and one on the night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Twelve medication charts were reviewed (four rest home including a respite, two dementia, four hospital and two psychogeriatric).  There are policies and procedures in place for safe medicine management that meet legislative requirements.  Medicines are appropriately stored in accordance with relevant guidelines and legislation.  The service uses an electronic medication system.  The prescribing of medication meets legislative prescribing requirements.  In the files sampled, all medication had a route charted.  The medication charts reviewed identify that the GP has seen and reviewed the resident three monthly.  The previous finding around GP prescribing and staff signing for administration has been addressed.  This audit has identified new shortfalls around medication management including; documentation of allergies, photos on medication charts and medication round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staff who administer medications have been assessed for competency on an annual basis.  Education around safe medication administration has been provided.  Staff were observed to be safely administering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interviewed could describe their role in regard to medicine administration.  Standing orders are not in use.  There was one resident self-medicating on the day of audit and all self-medication assessments, consents and reviews have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reviews the use of anti-psychotic medication and if required makes a referral to the psychogeriatrician.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temperatures are recorded regularly, and these are within acceptable ranges.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four cooks and four kitchenhands.  The Bupa national four weekly rotating summer/winter menus have been audited and approved by an external dietitian.  All baking and meals are cooked on-site in the main kitchen.  Meals are delivered in bain maries and a hot box to each unit where they are served.  The kitchen receives dietary information for new residents and is notified of any dietary changes, weight loss or other dietary requirements.  Food allergies and dislikes are listed in the kitchen.  Special diets such as diabetic desserts, vegetarian, pureed and alternative choices for dislikes are accommodated.  </w:t>
            </w:r>
          </w:p>
          <w:p w:rsidR="00EB7645" w:rsidRPr="00BE00C7" w:rsidP="00BE00C7">
            <w:pPr>
              <w:pStyle w:val="OutcomeDescription"/>
              <w:spacing w:before="120" w:after="120"/>
              <w:rPr>
                <w:rFonts w:cs="Arial"/>
                <w:b w:val="0"/>
                <w:lang w:eastAsia="en-NZ"/>
              </w:rPr>
            </w:pPr>
            <w:r w:rsidRPr="00BE00C7">
              <w:rPr>
                <w:rFonts w:cs="Arial"/>
                <w:b w:val="0"/>
                <w:lang w:eastAsia="en-NZ"/>
              </w:rPr>
              <w:t>End cooked food temperatures are recorded prior to placement in the bain marie or hot box.  Fridges and freezer temperatures are monitored and recorded daily.  All foods are dated in the chiller, fridges and freezers.  Dry goods are stored in dated sealed containers.  Chemicals are stored safely.  Cleaning schedules are maintained.  A planned refurbishment of the kitchen was due to commence.  On audit, all work surfaces were stainless steel and clean.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 staff have completed on-site food safety education and chemical safety. </w:t>
            </w:r>
          </w:p>
          <w:p w:rsidR="00EB7645" w:rsidRPr="00BE00C7" w:rsidP="00BE00C7">
            <w:pPr>
              <w:pStyle w:val="OutcomeDescription"/>
              <w:spacing w:before="120" w:after="120"/>
              <w:rPr>
                <w:rFonts w:cs="Arial"/>
                <w:b w:val="0"/>
                <w:lang w:eastAsia="en-NZ"/>
              </w:rPr>
            </w:pPr>
            <w:r w:rsidRPr="00BE00C7">
              <w:rPr>
                <w:rFonts w:cs="Arial"/>
                <w:b w:val="0"/>
                <w:lang w:eastAsia="en-NZ"/>
              </w:rPr>
              <w:t>There was no evidence that temperatures of the dementia servery fridges containing resident food, were monitored or recorded.  Resident meals were stored in a (warm) cupboard.  These plated meals were not dated or labelled.  This is a continued finding from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(RNs) and caregivers, follow the care plan and report progress against the care plan each shift at handover.  If external nursing or allied health advice is required, the RNs will initiate a referral (e.g., to the district nurse [hospice nurse], or the mental health nurses).  If external medical advice is required, this will be actioned by the GP or nurse practitioner.  Not all nursing interventions were fully documented or implemented according to the care plan and or specialist direction.</w:t>
            </w:r>
          </w:p>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a registered nurse initiates a review and if required, GP, nurse specialist consultation.  There is documented evidence on the family/whānau contact form in each resident file that indicates family were notified of any changes to their relative’s health.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(e.g., dressings).  Sufficient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monitoring and wound management plans are in place for residents with wounds.  Six wound care files were sampled (including two pressure injuries – both hospital) and all wound care documentation has been fully completed.  All wounds have been reviewed in appropriate timeframes.  The clinical manager described how to access specialist wound care advice.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five activity coordinators who continue to provide activities for all residents.  The activity coordinators have all completed the dementia standards.  All activity assessments and plans are completed by the activity coordinators in conjunction with the registered nurses.  Activities are provided five days a week and activities are planned for weekends and after hours for the care staff to implement.  There is a programme running in each of the four units (psychogeriatric, hospital, rest home and dementia) to meet the identified needs of the residents.  This programme is printed for all (available throughout the facility and in individual bedrooms) and many activities are integrated with residents moving from unit to unit for some activities.  Activity staff informed that the activity plans are flexible and are often adapted to the needs and wants of the residents on the 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set activities on the programme calendar with the flexibility to add site-specific activities, entertainers and outings.  Activities meet the abilities of all resident groups.  One-on-one time is spent with residents who are unable to or choose not to join in the group activities.  There is a wide range of activities provided including; visiting pets, kindergarten groups, school and cultural groups that reflect the culture of many of the residents.  Residents go on regular outings and drives in the Bupa Whitby wheelchair hoist van.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links with the community and some attend church services in the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family/resident completes a Map of Life on admission, which includes previous hobbies, community links, family, and interests.  The individual activity plan is incorporated into the ‘My Day My Way’ care plan, and is reviewed at the same time as the care plan in all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Residents/family have the opportunity to provide feedback on the activity programme through resident meetings and satisfaction surveys.  Residents and relatives interviewed were overall happy with the activity programme.</w:t>
            </w:r>
          </w:p>
          <w:p w:rsidR="00EB7645" w:rsidRPr="00BE00C7" w:rsidP="00BE00C7">
            <w:pPr>
              <w:pStyle w:val="OutcomeDescription"/>
              <w:spacing w:before="120" w:after="120"/>
              <w:rPr>
                <w:rFonts w:cs="Arial"/>
                <w:b w:val="0"/>
                <w:lang w:eastAsia="en-NZ"/>
              </w:rPr>
            </w:pPr>
            <w:r w:rsidRPr="00BE00C7">
              <w:rPr>
                <w:rFonts w:cs="Arial"/>
                <w:b w:val="0"/>
                <w:lang w:eastAsia="en-NZ"/>
              </w:rPr>
              <w:t>The two lounges in the dementia unit have been refurbished to provide a quiet space for residents and the second is a hobby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for residents who had been in the service for over six months, demonstrate that the long-term care plans have been evaluated at least six monthly or earlier if there was a change in health status.  There is at least a three-monthly review by the GP.  All changes in health status are documented and followed-up (link 1.3.6.1).  Reassessments have been completed using the interRAI assessment for all residents who have had a significant change in health condition.  Short-term care plans sighted had not all been evaluated and resolved (link to 1.3.6.1).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chemical/substance safety policy and waste management policy.  Chemicals are stored safely in locked cupboards.  Safety datasheets and product wall charts are available.  Approved sharps containers are available and meet the hazardous substances regulations for containers.  Management of waste and hazardous substances is covered during orientation of new staff.  Chemicals were correctly labelled, and oxygen was stored securely and safely.  This aspect of the previous audit shortfall has been addressed, however cleaner’s trolleys were not always locked, and a sluice door was observed to be open.  Chemical safety is a continued finding.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(expiry 25 June 2018).  Since the previous audit the service has made some environmental improvements following a complaint.  More linen and blankets have been purchased.  More chairs, tables and curtains have been purchased to improve the look of the dementia unit and comfort for residents.  Low couches have been removed and replaced with furniture that is easier to get in and out of.  The two lounges in the dementia unit have been refurbished to provide a quiet space for residents and the second is being developed into a hobby room.  The psychogeriatric lounge and quiet lounge have both been tidied up with appropriate fresh furnishings and curtains and improved access to the outdoor area with plenty of comfortable seating.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document infection prevention and control surveillance methods.  The surveillance data is collected and analysed monthly to identify areas for improvement or corrective action requirements.  Infection control internal audits have been completed.  Infection rates have been low.  Trends are identified, and quality initiatives are discussed at staff meetings (link 1.2.3.6).  There is a policy describing surveillance methodology for monitoring of infections.  Definitions of infections are in place appropriate to the complexity of service provided.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A gastro outbreak during October 2017 was well managed and appropriate authorities informed.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Enablers are assessed as required for maintaining safety and independence and are used voluntarily by the residents.  There were ten hospital residents using restraint (four bed rails and six lap belts) and four psychogeriatric residents using restraint (two bedrails and two lap belts).  Use of an enabler is voluntary; there were three hospital level residents with bedrails as an enabler.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policy identifies that restraint is only put in place where it is clinically indicated and justified, and approval processes are followed.  An assessment form/process was completed for all restraints.  An assessment for restraint/enabler use and consent form had been completed in two restraint (one hospital and one psychogeriatric) and one enabler (hospital) files reviewed.  The care plans reviewed document the use of enabler or restraint and contain appropriate interventions.  This is an improvement on the previous audit.  Restraint education and audits have been completed.  Monitoring forms that included regular two hourly monitoring (or more frequent).  The service has a restraint and enablers register, which had been updated each month.</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2570"/>
        <w:gridCol w:w="6937"/>
        <w:gridCol w:w="16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There is a complaint register.  Twelve complaints (ten in 2017 and two in 2018) were reviewed.  Not all complaints reviewed had documented evidence of the complaint outcome being communicated to the complainant or that the complainant was happy with the outcome.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Ten complaints were made in 2017 and two complaints were received in 2018 year-to-date.  Six complaints made in 2017 did not have documented evidence of the complaint outcome being communicated to the complainant or that the complainant was happy with the outcome/resolution.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complaint outcomes are communicated to the complainant and that the complainants are happy with the outcome.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has a robust documented quality system and process.  The new management team at Whitby Rest Home and Hospital are working towards ensuring full implementation of the process.  An annual internal audit and meeting schedule was sighted for the service.  However, this has not been fully implemented.  Bupa Whitby collate data trends analysis and complete any action plans on any areas required for improvement (i.e., high falls, skin tears and UTIs).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Not all facility meetings have been completed according to the meeting schedule.  There were two staff meetings and two quality meetings documented for 2017.  Clinical/RN meetings did not always occur monthly in 2017.  </w:t>
            </w:r>
          </w:p>
          <w:p w:rsidR="00EB7645" w:rsidRPr="00BE00C7" w:rsidP="00BE00C7">
            <w:pPr>
              <w:pStyle w:val="OutcomeDescription"/>
              <w:spacing w:before="120" w:after="120"/>
              <w:rPr>
                <w:rFonts w:cs="Arial"/>
                <w:b w:val="0"/>
                <w:lang w:eastAsia="en-NZ"/>
              </w:rPr>
            </w:pPr>
            <w:r w:rsidRPr="00BE00C7">
              <w:rPr>
                <w:rFonts w:cs="Arial"/>
                <w:b w:val="0"/>
                <w:lang w:eastAsia="en-NZ"/>
              </w:rPr>
              <w:t>(ii) The internal audit schedule has not always been adhered to.  Audits were not completed for September and October 2017.  Eight out of sixteen corrective action plans required for audits not compliant, were not documented as completed or signed off.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facility meetings take place according to the meeting schedule.  (ii) Ensure that the internal audit schedule is adhered to and that all required corrective action plans are completed and signed off.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1.2.7.2</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including evidence of registration and scope of practice for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being implemented.  There are 14 caregivers that work in the dementia and psychogeriatric care units.  There are three caregivers who have not completed their dementia standards that have been employed for over 12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14 caregivers that work in the dementia and psychogeriatric care units, six have completed the required dementia standards and two were in progress of completing.  Six caregivers are yet to complete their dementia standards, three have been employed within the past 12 months.  There was no documented evidence that the three caregivers that have been employed over 12 months had completed their dementia standards.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caregivers that work in the dementia and psychogeriatric care units have completed the required dementia standards.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has policies in place to guide the safe and effective management of medication and documentation.  Not all documentation was in place for individual charts and medication practice was not always according to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(i)Hospital; three of four medication charts reviewed had no information documented around allergies, one of four had no photo.  The controlled drug medication book has gaps in information, although stock count was correct.  (ii) Dementia; two of two medication charts reviewed had no information documented around allergies.  (iii) Rest home; one of four medication charts reviewed had no information documented around allergies, one of four had no photo.  (iii) One respite resident; the charting times did not match the times on the blister pack (rectified on day of audit).  The staff member did not take the respite prescription on the medication round; therefore, this issue was missed as the medication chart had AM medications and the blister pack did not.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(i)-(iii)Ensure that medication charts document allergies and have photo identification.  Ensure that the controlled drug book is fully documented with no gaps.  Ensure that the medication administration process follows Bupa policies.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Storage of food in the kitchen was in line with relevant standards and guidelines including the recording of the temperatures of fridges and freezers containing food.  There was a shortfall in the servery areas where fridge temperatures were not recorded so evidence was lacking that food was safely stored.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evidence that temperatures of the dementia servery fridges containing resident food were monitored or recorded.  Three plates of meals were stored in the (warm) cupboard.  These meals were not dated or labelled.  Staff were unsure how long the plated meals had been in the cupboard.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food is stored at the correct temperature and documentation reflects this.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has a templated assessment booklet and summary care plan for new residents.  There are processes and policy around timeframes for all nursing and clinical documentation, however not all processes and documentation were fully completed within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(i)Two files for new long-term residents did not have an interRAI within 21 days (one of one rest home and one of one dementia).  (ii) Initial assessments were not completed within timeframes for two long-term residents (one rest home of one and of one dementia); (iii) One resident did not have a long-term care plan completed within timeframes (one of one rest home)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(i)-(iii)Ensure that interRAI assessments, initial assessments and long-term care plans are fully completed within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were in place in the files sampled, however they were not all fully completed and/or addressed all resident needs.  Interviews with registered nurses and caregivers demonstrate an understanding of the individualised needs of residents but not all interventions were implemented according to clinical direction.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(i)One of two hospital files did not include all resident needs including; the use of a roho cushion for a resident with a sacral pressure injury, this resident was also observed sitting in the chair without the cushion.  (ii) One hospital file had a range of short-term care plans (including weight loss, skin tears and a fractured femur).  These care plans remained in the resident files but had not been evaluated or signed off once the issue had resolved.  (iii)One psychogeriatric resident’s file did not include all interventions and monitoring; examples include, behaviour monitoring, interventions to manage behaviours that challenge, management of weight loss and process to give sedation prior to care as directed by the nurse specialist.  (iv) One dementia file did not include all interventions to manage all assessed needs, example include; interventions to manage behaviours that challenge and wandering, and the summary care plan was not fully complete.  (v) One of two rest home resident’s files did not include all interventions to manage assessed needs, examples include; the risk of wandering and interventions needed.  (vi) In the psychogeriatric unit the practice is to raise beds during the day to prevent residents going to bed (their own or other’s beds)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(v) Ensure that care plans are fully completed and that interventions to manage are documented and implemented.  Ensure that short-term care plans are evaluated and signed off when the issue is resolved.  (vi) Ensure that residents have autonomy to return to their beds if they wish to.</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1.4.1.1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follow a documented process for the safe and appropriate storage and disposal of waste, infectious or hazardous substances that complies with current legislation and territorial authority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to ensure the safe use and storage of chemicals, and staff have received training.  Not all chemicals were securely and safely stored.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cleaner’s trolleys were observed to be unlocked and unattended on day one of the audit in the dementia unit and the psychogeriatric unit.  On day two, the sluice in the hospital wing was left open (where chemicals were stored).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chemicals are stored safely and securely.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Whitby Rest Home &amp; Hospital</w:t>
    </w:r>
    <w:bookmarkEnd w:id="58"/>
    <w:r>
      <w:rPr>
        <w:rFonts w:cs="Arial"/>
        <w:sz w:val="16"/>
        <w:szCs w:val="20"/>
      </w:rPr>
      <w:tab/>
      <w:t xml:space="preserve">Date of Audit: </w:t>
    </w:r>
    <w:bookmarkStart w:id="59" w:name="AuditStartDate1"/>
    <w:r>
      <w:rPr>
        <w:rFonts w:cs="Arial"/>
        <w:sz w:val="16"/>
        <w:szCs w:val="20"/>
      </w:rPr>
      <w:t>20 March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