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Briargate Healthcare Limited - Briargate Dementia Care Unit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Briargate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Briargate Dementia Care Unit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March 2018</w:t>
      </w:r>
      <w:bookmarkEnd w:id="7"/>
      <w:r w:rsidRPr="009418D4">
        <w:rPr>
          <w:rFonts w:cs="Arial"/>
        </w:rPr>
        <w:tab/>
        <w:t xml:space="preserve">End date: </w:t>
      </w:r>
      <w:bookmarkStart w:id="8" w:name="AuditEndDate"/>
      <w:r w:rsidR="00A4268A">
        <w:rPr>
          <w:rFonts w:cs="Arial"/>
        </w:rPr>
        <w:t>27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Briargate Dementia Care Unit (Briargate) provides rest home secure dementia care for up to 40 residents. The service is operated privately and is one of three facilities owned by the same providers. The current manager, who is a registered nurse, commenced the role in January 2018. He is supported by a registered nurse who works full time.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and staff. The nurse practitioner was not available on the day of audit. Owing to the findings the number of residents’ files reviewed was extended.</w:t>
      </w:r>
    </w:p>
    <w:p w:rsidRPr="00A4268A">
      <w:pPr>
        <w:spacing w:before="240" w:line="276" w:lineRule="auto"/>
        <w:rPr>
          <w:rFonts w:eastAsia="Calibri"/>
        </w:rPr>
      </w:pPr>
      <w:r w:rsidRPr="00A4268A">
        <w:rPr>
          <w:rFonts w:eastAsia="Calibri"/>
        </w:rPr>
        <w:t xml:space="preserve">This audit identified nine areas requiring improvement relating to complaints management, two areas in relation to quality and risk management, one area related to human resources management, one area in service provision, three areas related to medication management and one area related to safe food management.   </w:t>
      </w:r>
    </w:p>
    <w:p w:rsidRPr="00A4268A">
      <w:pPr>
        <w:spacing w:before="240" w:line="276" w:lineRule="auto"/>
        <w:rPr>
          <w:rFonts w:eastAsia="Calibri"/>
        </w:rPr>
      </w:pPr>
      <w:r w:rsidRPr="00A4268A">
        <w:rPr>
          <w:rFonts w:eastAsia="Calibri"/>
        </w:rPr>
        <w:t xml:space="preserve">No improvements were required in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The service demonstrated that it communicates effectively with residents and their relatives in a timely and open manner. The service adheres to the practice of open disclosure where necessary.  There were appropriate processes in place to access interpreting services when required.  </w:t>
      </w:r>
    </w:p>
    <w:p w:rsidRPr="00A4268A">
      <w:pPr>
        <w:spacing w:before="240" w:line="276" w:lineRule="auto"/>
        <w:rPr>
          <w:rFonts w:eastAsia="Calibri"/>
        </w:rPr>
      </w:pPr>
      <w:r w:rsidRPr="00A4268A">
        <w:rPr>
          <w:rFonts w:eastAsia="Calibri"/>
        </w:rPr>
        <w:t>The complaints register showed written complaints are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processes for assessment, planning, provision, evaluation, review and exit are provided within time frames that meet the needs of the residents.</w:t>
      </w:r>
    </w:p>
    <w:p w:rsidRPr="00A4268A" w:rsidP="00621629">
      <w:pPr>
        <w:spacing w:before="240" w:line="276" w:lineRule="auto"/>
        <w:rPr>
          <w:rFonts w:eastAsia="Calibri"/>
        </w:rPr>
      </w:pPr>
      <w:r w:rsidRPr="00A4268A">
        <w:rPr>
          <w:rFonts w:eastAsia="Calibri"/>
        </w:rPr>
        <w:t xml:space="preserve">All residents have interRAI assessments completed and individualised care plans related to this programme.  When there are changes to the resident’s needs a short-term plan is developed and integrated into a long-term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a restraint free environment. As this is a secure facility there are locked doors and secure outdoor areas for residents to use. No enablers or restraints were in use at the time of audit.  </w:t>
      </w:r>
    </w:p>
    <w:p w:rsidRPr="00A4268A">
      <w:pPr>
        <w:spacing w:before="240" w:line="276" w:lineRule="auto"/>
        <w:rPr>
          <w:rFonts w:eastAsia="Calibri"/>
        </w:rPr>
      </w:pPr>
      <w:r w:rsidRPr="00A4268A">
        <w:rPr>
          <w:rFonts w:eastAsia="Calibri"/>
        </w:rPr>
        <w:t>Documentation is available in policy should restraint be required.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4</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0"/>
        <w:gridCol w:w="1280"/>
        <w:gridCol w:w="101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contained no information related to complaints received in 2017. The six monthly family meetings showed that several verbal complaints were raised and the company director stated the issues had been followed up. This information is not documented in the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documented complaint which was dealt with via the Health and Disability Advocacy Service (January 2018) showed that actions taken, through to an agreed resolution, are documented and completed within the timeframes.  The complaint was closed on 08 March 2018. The facility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stated they were kept well informed about any changes to their/their relative’s status, were advised in a timely manner about any incidents or accidents and outcomes of regular and any urgent medical reviews.  Staff provide residents and families with the information they need to make informed choices and give consent. This was supported in residents’ records reviewed and observations on the day of audit.  Staff understood the principles of open disclosure, which is supported by policies and procedures that meet the requirements of the Code.  There were seven residents for whom English is their second language and three residents whom affiliate with their Maori culture.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due to staff knowing the residents well, use of family members and staff able to provide interpretation, for example, simple verbal and sign language cues as and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fully reviewed bi-annually, outline the purpose, values, scope, direction and goals of the organisation. The documents described annual and longer term objectives and the associated operational plans. A sample of quarterly management meetings minutes showed that organisational goals are discussed with senior staff and the directors of the company. This includes resources, objectives, anticipated problems/challenges and measuring success.  Adequate information to monitor performance is reported to the directors by the facility manager on a monthly basis. However, no reports were sighted for December 2017 or January and February 2018. The director stated she was aware of the report information. The facility manager stated that he had not yet completed the February report but was able to produce all appropriate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registered nurse who holds relevant qualifications and has been in the role for two months. This is the first senior management role held by the facility manager. Responsibilities and accountabilities are defined in a job description and individual employment agreement.  One director works at the facility and manages non-clinical issues. The facility manager confirmed knowledge of the sector, regulatory and reporting requirements and maintains currency through on-going regular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Waitemata District Health Board (WDHB) for secure care for rest home level residents with dementia.  At the time of audit there were 37 residents under the Age Related Residential Care contract and one resident under Long Term Support of Chronic Health Conditions.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quality and risk system that reflects the principles of continuous quality improvement. This includes management of incidents and complaints, audit activities, a regular family satisfaction survey, monitoring of outcomes, clinical incidents including infections and wound care and management of challenging behaviour. Not all policy requirements are being followed. Refer to comments in criterion 1.1.13.3. </w:t>
            </w:r>
          </w:p>
          <w:p w:rsidR="00EB7645" w:rsidRPr="00BE00C7" w:rsidP="00BE00C7">
            <w:pPr>
              <w:pStyle w:val="OutcomeDescription"/>
              <w:spacing w:before="120" w:after="120"/>
              <w:rPr>
                <w:rFonts w:cs="Arial"/>
                <w:b w:val="0"/>
                <w:lang w:eastAsia="en-NZ"/>
              </w:rPr>
            </w:pPr>
            <w:r w:rsidRPr="00BE00C7">
              <w:rPr>
                <w:rFonts w:cs="Arial"/>
                <w:b w:val="0"/>
                <w:lang w:eastAsia="en-NZ"/>
              </w:rPr>
              <w:t>Quarterly quality meeting minutes reviewed confirmed regular review and analysis of quality indicators and that related information is reported and discussed at the senior management level. Quality data information results is not shared with caregivers. Infection control benchmarking is undertaken by an off-site company.</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their involvement in quality and risk management activities through implementation of corrective actions which are discussed at shift handover. Relevant corrective actions are developed and implemented to address identified shortfalls such as incident and accident follow up. One example related to the increase of falls in December of 2017 to 13. The corrective actions included ensuring a staff member being present in each lounge area for both morning and afternoon duties to supervise resident mobilisation, hourly room checks for each resident when they are in bed and keeping residents bedrooms clutter free. The quality data sighted shows that falls decreased following this corrective action implementation to 9. However, no evaluation of corrective actions have been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programme documented but no evidence could be found that related to the implementation of this for 2017 or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confirmed during interview that they are surveyed verbally at the family meetings. This was confirmed in meeting minutes sighted. They are happy with the care and services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covered all necessary aspects of the service and contractual requirements, including reference to the interRAI Long Term Care Facility (LTCF) assessment tool and process.  Policies are developed and supplied by an off-site provider and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at daily handover and during staff monthly meetings as part of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essential notification reporting requirements, including for pressure injuries.  The director advised there have been no notifications of significant events made to the Ministry of Health since the previous audit. They also stated there have been no police investigations, coroner’s inquests, issues-based audits and any other notifications (eg, public health)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seven staff records reviewed showed that not all staff files contain orientation records. The staff files which did contain orientation records identified that all necessary components of service delivery were covered. Annual performance reviews were documented in all but one file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With the exception of one recently appointed caregiver, staff have completed or commenced a New Zealand Qualification Authority education programme to meet the requirements of the provider’s agreement with the DHB related to dementia care.  There is one trained and competent registered nurse to undertake interRAI assessments and the facility manager RN has administration access only. Records reviewed demonstrated completion of the required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This was evident in the caregiver hours being increased when bed numbers increase.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six weeks’ of rosters confirmed adequate staff cover has been provided, with staff replaced in any unplanned absence.  At least one staff member on duty has a current first aid certificate and there is registered nurse cover at least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works five days a week as does the RN. Roster show that the floor RN duties are carried out by the facility manager for holidays or when they are absent.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activities coordinators who cover seven days a week. Dedicated cleaners, laundry and kitchen staff work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system for medicine management was observed on the day of audit.  The staff member interviewed had a good knowledge and a clear understanding of their role and responsibilities related to each stage of medicine management; however, this was not observed at the medication round on the day of audit. Not all staff who administer medicines had been assessed as competent to perform the function.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however not all medications sighted were within current use by dates. Clinical pharmacist input is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controlled drug register provided did not show evidence of weekly and six-monthly stock checks, however the entries sighted were accurate. </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 however the temperatures were not recorded each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in the electronic medication device highlighted one resident overdue for review on the 13 March 2018, however evidence was provided to show that the nurse practitioner had seen the resident and medication review had occurred on the 12 March 2018.  </w:t>
            </w:r>
          </w:p>
          <w:p w:rsidR="00EB7645" w:rsidRPr="00BE00C7" w:rsidP="00BE00C7">
            <w:pPr>
              <w:pStyle w:val="OutcomeDescription"/>
              <w:spacing w:before="120" w:after="120"/>
              <w:rPr>
                <w:rFonts w:cs="Arial"/>
                <w:b w:val="0"/>
                <w:lang w:eastAsia="en-NZ"/>
              </w:rPr>
            </w:pPr>
            <w:r w:rsidRPr="00BE00C7">
              <w:rPr>
                <w:rFonts w:cs="Arial"/>
                <w:b w:val="0"/>
                <w:lang w:eastAsia="en-NZ"/>
              </w:rPr>
              <w:t>No residents were self-administering medication at the time of audit as appropriate for this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and kitchen staff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however, certain areas of the kitchen interior need maintenance and cleaning, and the cleaning daily signing does not reflect the daily cleaning.  The facility has not developed a food plan and are aware of the new deadline of the 30th June 2018.   Food temperatures, including for high risk items, are monitored appropriately and recorded as part of the plan. The cook interviewed has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facility have access to food and fluids to meet their nutritional needs at all times.  All meals are cooked and served directly from the kitchen and served in the adjacent dining room.  Residents have the option of trays in their rooms, however all residents are encouraged to have their meals in the dining rooms to encourage appetites and socialisation.  Evidence of resident satisfaction with meals was verified by family interviews.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however not all residents were supported as needed re: pain, weight and wound management (please see criterion 1.3.3.3).  The GP and NP were unavailable to be interviewed at the time of audit. Care staff confirmed that care was provided and outlined in documentation and this was evident at the time of audit in daily resident progress notes which included specific interventions for challenging behaviours and daily care log for personal cares.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diversional therapist and supported by a caregiver who is also a qualified diversional therapist.  The activities team support residents Monday to Sunday from 8.30am to 5.00pm.  After hours, staff have access to activities at all times and integrate daily living with activities while supporting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provided for residents who present with challenging behaviours and are specific to the needs and abilities of the people living there and care plans identify the resident’s individual diversional, motivational and recreational requirements over a 24-hour period.  Activities are offered at times when residents are most physically active and/or restless and the activities calendar remains flexible to accommodate the residents’ day to day unpredictable challenging behaviours.  The facility also provides a van ride for residents five days a week.  Families interviewed confirmed they find the programme excellent and stimulating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and there is evidence of working documents throughout the eight residents’ files reviewed however this was not evident for one resident with ongoing pain and one resident who was admitted with bilateral leg wounds (see criterion 1.3.12.1).  Examples of short term care plans being consistently reviewed, and progress evaluated as clinically indicated were noted for infections and challenging behaviours.  When necessary, and for unresolved problems, long term care plans are added to and updated.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23 January 2019, is publicly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cold, flu, chest infections, bronchitis, pneumonia, eye/ear/mouth, urinary tract infections, diarrhoea, gastroenteritis, skin, wound and scabies infections.   The IPC coordinator/registered nurse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Individual residents who present with an infection are discussed at staff handover. Results of the surveillance programme are not shared with staff via regular staff meetings. Refer comments in criterion 1.2.3.1.  Statistics are produced that identify trends for the current year and this is reported to the facility manager and owners.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 total of 11 infections since October 2017.  Two residents have been identified with frequent infections due to co-morbidities.  The two residents’ files reviewed highlighted short term and long-term care planning to reduce and minimise the risk of infection.   Care staff interviewed demonstrated knowledge of residents who have a higher risk of infections and the interventions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facility is a secure unit and this is clearly described in the consent form signed and explained as part of the admission procedure. This was confirmed during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additional restraints or enablers. Enablers are described in policy as the least restrictive equipment, devices or furniture voluntarily used by residents. </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focuses on the management of challenging behaviours and was undertaken in May 2017. During interview staff verbalised a clear understanding of what is restraint and confirmed it is not used at the facility.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6645"/>
        <w:gridCol w:w="2139"/>
        <w:gridCol w:w="18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which showed one complaint for 2018. Timeframes were met in responding to the complaint and the corrective actions put in place resolved the issue raised. No documentation for two verbal complaints received in 2017 could be located at the time of audit. Staff meeting minutes reviewed contained no evidence about complaints. The director stated that corrective actions were put in place related to the verbal complaints, but no evidence could be found.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complaints raised at the six monthly family meetings are not documented in the complaints register. One relates to loss of personal belongings and one is about a resident who enters other residents’ rooms.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complaints are documented in the complaints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policies identify the quality and risk management systems. When staff were asked about the systems they understood corrective action management but knew nothing about internal audit systems or whether quality data indicated that issues, such as falls or infections, had improved or not improved over the last year. They thought that falls had decreased.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internal audit calendar, but no audit results could be located on the day of audit and staff interviewed indicated internal audits are not undertaken.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meeting minutes do not include quality improvement data information and staff knowledge of the quality and risk systems in place was limited. No documented results could be found relating to internal audits being undertaken for 2017-2018. Staff have limited understanding of the quality and risk management system and are unaware of collated monthly quality data findings.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quality and risk management systems are fully implemented to meet policy requirements and that staff have a better understanding of quality and risk processes that operate throughout the organisation including knowledge of collective quality data information.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and analysed. No formalised documented evaluation was sighted for the corrective actions. For example, the data identifies that the number of falls had decreased since corrective actions were put in place. The auditor gained this information by checking each months number of falls and making a comparrison. Staff were not aware that fall numbers had decreased but stated they may have done so owing to better supervision now occuring for residents in the lounge area. Other corrective actions taken are not evaluated. For example, one resident who displayed inappropriate behaviour was managed with input for Mental Health Services for the Older Adult and whilst all recommendations were implemented no documented evalaution of the outcome was noted.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evaluation outcomes for corrective actions put in place are not shared with all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quality data collected is shared with staff along with documentation of evaluation of corrective action 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orientation book which covers essential components of service. This was not always competed by staff.  The recently appointed facility manager stated he had completed an orientation but that is was never documented. Staff interviewed stated they receive a three day orientation. One annual appraisal in the records reviewed was overdue.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seven staff files reviewed did not contain documented orientation records. One staff member’s annual appraisal was overdue by four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staff have completed an orientation and that the schedule of staff appraisal dates is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knew the residents well and when interviewed could recall the proper procedures required when administering and supporting residents with medication.  A resident was charted a narcotic pro re nata (prn). The caregiver interviewed stated that ‘this medication is only provided if there are two medication competent staff on at the time, otherwise the resident just has to do with Panadol’.  The caregiver confirmed that they would not ring the registered nurse or facility manager but were unable to say why.  There was evidence of this medication been administered (in the controlled drug book) and checked by two caregivers only on the following dates: 25 March 2018, 28 March 2018, 27 March 2018, 26 February 2018, 25 February 2018, 21 February 2018, 20 February 2018, 18 February 2018, 13 February 2018 (this medication was administered on these dates at 7.30pm).  In checking the progress notes and the electronic medication device there was no evidence of pain documented nor outcome of pain relief.  The facility manager/registered nurse interviewed did not know why this medication was prescribed as PRN, given the resident was requiring this medication on a more regular basis.  </w:t>
            </w:r>
          </w:p>
          <w:p w:rsidR="00EB7645" w:rsidRPr="00BE00C7" w:rsidP="00BE00C7">
            <w:pPr>
              <w:pStyle w:val="OutcomeDescription"/>
              <w:spacing w:before="120" w:after="120"/>
              <w:rPr>
                <w:rFonts w:cs="Arial"/>
                <w:b w:val="0"/>
                <w:lang w:eastAsia="en-NZ"/>
              </w:rPr>
            </w:pPr>
            <w:r w:rsidRPr="00BE00C7">
              <w:rPr>
                <w:rFonts w:cs="Arial"/>
                <w:b w:val="0"/>
                <w:lang w:eastAsia="en-NZ"/>
              </w:rPr>
              <w:t>Two residents were prescribed insulin.  The senior caregiver interviewed stated that insulin is checked with another medication competent staff member; however this was not documented with a second signature and was not evidenced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There was no evidence to show that the facility provides a weekly stocktake of the controlled drugs.</w:t>
            </w:r>
          </w:p>
          <w:p w:rsidR="00EB7645" w:rsidRPr="00BE00C7" w:rsidP="00BE00C7">
            <w:pPr>
              <w:pStyle w:val="OutcomeDescription"/>
              <w:spacing w:before="120" w:after="120"/>
              <w:rPr>
                <w:rFonts w:cs="Arial"/>
                <w:b w:val="0"/>
                <w:lang w:eastAsia="en-NZ"/>
              </w:rPr>
            </w:pPr>
            <w:r w:rsidRPr="00BE00C7">
              <w:rPr>
                <w:rFonts w:cs="Arial"/>
                <w:b w:val="0"/>
                <w:lang w:eastAsia="en-NZ"/>
              </w:rPr>
              <w:t>A Glucagon pen found in the treatment room had expired in May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requests that the medication fridge temperatures are recorded daily.  The monitoring chart sighted showed that for six days in March the fridge temperature was not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While observing the medication round at the time of audit, the caregiver who has an up to date medication competency was observed to not be checking the robotic medication on the electronic device before administering to the residents.  The caregiver did not wear the provided medication apron.  The caregiver was also attending to other tasks at the time of the medication round.  </w:t>
            </w:r>
          </w:p>
          <w:p w:rsidR="00EB7645" w:rsidRPr="00BE00C7" w:rsidP="00BE00C7">
            <w:pPr>
              <w:pStyle w:val="OutcomeDescription"/>
              <w:spacing w:before="120" w:after="120"/>
              <w:rPr>
                <w:rFonts w:cs="Arial"/>
                <w:b w:val="0"/>
                <w:lang w:eastAsia="en-NZ"/>
              </w:rPr>
            </w:pPr>
            <w:r w:rsidRPr="00BE00C7">
              <w:rPr>
                <w:rFonts w:cs="Arial"/>
                <w:b w:val="0"/>
                <w:lang w:eastAsia="en-NZ"/>
              </w:rPr>
              <w:t>A newly admitted resident did not yet have medication entered into the medication electronic device and the caregiver was observed to administer the medication to the resident without first checking a hardcopy prescription.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administration processes were not undertaken in accordance with the organisational policy and good practice in relation to administration, storing, checking of medication and documentation of fridge temperatures.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safe medication management.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and care staff interviewed were able to discuss safe medication management and were aware of the policy’s around medication; however, the facility manager/registered nurse, registered nurse and three caregivers administering medication did not have an up to date medication competency.  The medication competent morning care staff member was called back to the facility to support afternoon medication, the facility manager/registered nurse interviewed stated that the following day they would contact a registered nurse from another facility to support with medication competency checking for the staff highlighted.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all staff administering medication to residents had completed and/or had an up to date medication competency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administering medication are competent to do so.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respite care resident admitted on the 23 March was being administered blister-pack medication without a prescription.  The facility manager/registered nurse interviewed stated that the family had been asked to provide a prescription at time of admission.  The facility manager was unable to show documented evidence of this discussion nor had the facility made contact with the residents GP to request an updated prescription.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administered medication by facility staff did not have a supporting prescription provided by a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 ensure that all medications administered to residents at the facility have evidence of a supporting prescription to meet legislation and best medicine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cook and kitchen assistant interviewed stated that they were aware of the requirements re-signing of the cleaning schedule once required cleaning complete.  However, the cleaning schedule was sighted as-signed of and completed by the kitchen staff for the entire month of March 2018.  The kitchen assistant interviewed stated that this is ‘common practice’.  There are four areas of the kitchen ceiling panels that have come loose.  Upper walls and pull-down screen for the servery needs cleaning and rust was observed on hinges holding up the shelving.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requires some maintenance and the cleaning schedule was not accurately signed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cleaning schedule is maintained daily and signed in acknowledgement of the work completed. There is a plan in place detailing maintenance required and this is completed as needed.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admitted on the 23 March 2018 did not have an initial assessment or short-term care plans created by a registered nurse.  One resident did not have a wound plan for multiple bilateral leg wounds.  One resident who was admitted in November 2016 had an admission agreement which includes all consents but was not signed by the EPOA and/or resident.  One resident had evidence of weight loss with no evidence of follow-up intervention, support and/or documentation.  One resident was admitted on the 23 March 2018 but had been admitted by the GP at time of audit.  No evidence of notification of level of care was sighted for the eight residents’ files reviewed.  A caregiver wrote in the admitting progress notes that the resident was on a fluid balance, however no evidence of a fluid balance could be found.  The facility manager interviewed stated that ‘this must be old information as I did not verbally hand this over’.  Four of eight files reviewed had evidence of resuscitation discussed.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residents were admitted to the facility by a registered nurse or GP within required time frames.  Not all residents had supporting management plans for wound management or weight loss.  Not all residents had evidence of documentation for example resuscitation, the required notification of level of care or admission agreement which included consents.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provide evidence that each stage of service provision (assessment, planning, provision, evaluation, review) are completed within timeframes to meet contractual, legislative requirements and good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Briargate Healthcare Limited - Briargate Dementia Care Unit</w:t>
    </w:r>
    <w:bookmarkEnd w:id="58"/>
    <w:r>
      <w:rPr>
        <w:rFonts w:cs="Arial"/>
        <w:sz w:val="16"/>
        <w:szCs w:val="20"/>
      </w:rPr>
      <w:tab/>
      <w:t xml:space="preserve">Date of Audit: </w:t>
    </w:r>
    <w:bookmarkStart w:id="59" w:name="AuditStartDate1"/>
    <w:r>
      <w:rPr>
        <w:rFonts w:cs="Arial"/>
        <w:sz w:val="16"/>
        <w:szCs w:val="20"/>
      </w:rPr>
      <w:t>27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