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Potter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Potter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2018</w:t>
      </w:r>
      <w:bookmarkEnd w:id="7"/>
      <w:r w:rsidRPr="009418D4">
        <w:rPr>
          <w:rFonts w:cs="Arial"/>
        </w:rPr>
        <w:tab/>
        <w:t xml:space="preserve">End date: </w:t>
      </w:r>
      <w:bookmarkStart w:id="8" w:name="AuditEndDate"/>
      <w:r w:rsidR="00A4268A">
        <w:rPr>
          <w:rFonts w:cs="Arial"/>
        </w:rPr>
        <w:t>8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Potter Home is part of the Radius Residential Care Group.  The service provides hospital services (medical and geriatric), rest home care and residential disability services (physical) for up to 57 residents.  On the day of the audit there were 55 residents. </w:t>
      </w:r>
    </w:p>
    <w:p w:rsidRPr="00A4268A">
      <w:pPr>
        <w:spacing w:before="240" w:line="276" w:lineRule="auto"/>
        <w:rPr>
          <w:rFonts w:eastAsia="Calibri"/>
        </w:rPr>
      </w:pPr>
      <w:r w:rsidRPr="00A4268A">
        <w:rPr>
          <w:rFonts w:eastAsia="Calibri"/>
        </w:rPr>
        <w:t xml:space="preserve">The facility manager has been in the role for five years and has previous experience in aged care management.  She is supported by an acting clinical manager and the Radius regional manager.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 xml:space="preserve">The shortfall identified around interRAI assessments at the previous audit have been addressed. </w:t>
      </w:r>
    </w:p>
    <w:p w:rsidRPr="00A4268A">
      <w:pPr>
        <w:spacing w:before="240" w:line="276" w:lineRule="auto"/>
        <w:rPr>
          <w:rFonts w:eastAsia="Calibri"/>
        </w:rPr>
      </w:pPr>
      <w:r w:rsidRPr="00A4268A">
        <w:rPr>
          <w:rFonts w:eastAsia="Calibri"/>
        </w:rPr>
        <w:t xml:space="preserve">This audit has identified one area requiring improvement around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families identified that they are fully informed of changes in health status.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 facility manager and acting clinical manager are responsible for the day-to-day operations.  The quality and risk management programme includes service philosophy, goals and a quality planner.  Quality activities, including an audit schedule are conducted and this generates improvements in practice and service delivery.  Meetings are held to discuss quality and risk management processes.  Residents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Comprehensive employment processes are adhered to.  An orientation programme is in place for new staff.  A roster provides sufficient staff for the effective delivery of care.  Residents and families report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on admission.  Registered nurses and enrolled nurses are responsible for care plan development with input from residents and family.  Care plans document individualised intervention to meet residents assessed needs.  Planned activities are appropriate to the residents’ assessed needs and abilities and residents advised satisfaction with the activities programme.  There are medications policies and procedures in place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 philosophy to minimise the use of restraint and employs a variety of techniques to achieve this.  At the time of the audit there were six residents with restraint and seven with enablers.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Potter Home has a defined surveillance programme with monthly reporting by the infection control coordinator.  There is robust review of antibiotic use and documented follow-up of adverse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4"/>
        <w:gridCol w:w="1280"/>
        <w:gridCol w:w="103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and procedure in place.  The complaints procedure is provided to residents and their family within the information pack at entry.  Residents/family can lodge formal or informal complaints through verbal and written communication, resident meetings and complaint forms.  Information on the complaints form includes the contact details for the Health and Disability Advocacy Service.  Complaints forms are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were received in 2017 and two complaints have been received in 2018 year-to-date.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complaints reviewed for 2018, include follow up actions taken in the management and processing of these complaints.  A separate meal satisfaction survey and internal review was undertaken as a result of complaints, resulting in a kitchen restructure.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(including four hospital, two rest home and two younger person disabled) interviewed, stated they were welcomed on entry and were given time and explanation about the services and procedures.  A sample of six incident reports reviewed evidenced recording of family notification.  Six relatives interviewed (four hospital and two rest home)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acting clinical manager, one registered nurse (RN), one enrolled nurse (EN) and five healthcare assistants (HCA) interviewed, identified that processes are in place to support family being kept informed.  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Potter Home is part of the Radius Residential Care group.  The service provides hospital services (medical and geriatric), rest home care and residential disability services (physical) for up to 57 residents.  On the day of the audit, there were 55 residents, (17 rest home, 28 hospital [including two under a long-term support – chronic health conditions (LTS – CHC) contract and one ACC] and 10 residential disability residents (two rest home level and eight hospital level).  Six beds are dedicated as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potter home has a documented business and quality plan that references the Health and Disability Sector Standards.  Monthly reporting by the facility manager to the operations manager is linked to the business and quality plan.  The mission statement is included in information given to new residents.  An organisational chart is in place.  Comprehensive quarterly reviews are undertaken to report on achievements towards meeting goals set by the business and quality plan.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an experienced RN and manager and has been in the role for four years.  She is supported by an acting clinical manager (covering the clinical manager who is currently on leave) and a quality coordinator.  The regional manager also supports the facility manager in the management role and was present during the days of the audit.  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operations manager.  A review of team meetings evidences comprehensive reporting and discussion of a wide range of quality data, incidents and accidents, infection control,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managers and staff reflects their involvement in quality and risk management processes.  Resident meetings are monthly and meeting minutes are maintained.  Annual resident and relative surveys are completed with results communicated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the quality of service delivery in the facility and across the organisation.  There are clear guidelines and templates for reporting, using the new electronic system.  The facility has implemented the Radius processes to collect, analyse and evaluate data, which is utilised for service improvements.  Results are communicated to staff across a variety of meetings and reflected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achieved tertiary level ACC Workplace Safety Management Practice.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six falls related resident incident/accident forms identifies that forms are fully completed and include follow-up by a registered nurse (RN).  Neurological observations are carried out for any suspected injury to the head.  All incidents reviewed had documented analysis to identify opportunities to improve service delivery and manage risk.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management team confirms that there is an awareness of the requirement to notify relevant authorities in relation to essential notifications, with examples of situations provided.  One section 31 incident notification form was completed in relation to a pressure injury (stage three).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(two RNs, one EN, and three healthcare assistants), include a documented recruitment process, including: reference checking, signed employment contracts, job descriptions, police checks, completed orientation programmes and annual performance appraisals.  A register of RN and other health practitioner practising certificates is maintained.  The orientation programme provides new staff with relevant information for safe work practice.  Staff are required to complete written core competencies during their induction.  These competencies are repeated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All staff participate in continuing education, relevant to physical disability and young people with physical disabilities.  There is an attendance register for each training session and an individual staff member record of training.  Registered nurses are supported to maintain their professional competency.  Three of six RNs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There is a full-time facility manager and acting clinical manager who work from Monday to Friday.  A quality coordinator (enrolled nurse) works four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(RN) on duty each shift, plus an additional RN 10am to 7pm each day.</w:t>
            </w:r>
          </w:p>
          <w:p w:rsidR="00EB7645" w:rsidRPr="00BE00C7" w:rsidP="00BE00C7">
            <w:pPr>
              <w:pStyle w:val="OutcomeDescription"/>
              <w:spacing w:before="120" w:after="120"/>
              <w:rPr>
                <w:rFonts w:cs="Arial"/>
                <w:b w:val="0"/>
                <w:lang w:eastAsia="en-NZ"/>
              </w:rPr>
            </w:pPr>
            <w:r w:rsidRPr="00BE00C7">
              <w:rPr>
                <w:rFonts w:cs="Arial"/>
                <w:b w:val="0"/>
                <w:lang w:eastAsia="en-NZ"/>
              </w:rPr>
              <w:t>The staff are rostered to the hospital or the rest home, they are allocated groups of residents each shift.</w:t>
            </w:r>
          </w:p>
          <w:p w:rsidR="00EB7645" w:rsidRPr="00BE00C7" w:rsidP="00BE00C7">
            <w:pPr>
              <w:pStyle w:val="OutcomeDescription"/>
              <w:spacing w:before="120" w:after="120"/>
              <w:rPr>
                <w:rFonts w:cs="Arial"/>
                <w:b w:val="0"/>
                <w:lang w:eastAsia="en-NZ"/>
              </w:rPr>
            </w:pPr>
            <w:r w:rsidRPr="00BE00C7">
              <w:rPr>
                <w:rFonts w:cs="Arial"/>
                <w:b w:val="0"/>
                <w:lang w:eastAsia="en-NZ"/>
              </w:rPr>
              <w:t>For the hospital (36 residents on the day of audit); AM; five health care assistants (HCA) (four long and one short shift).  PM; four HCA (four long shifts).</w:t>
            </w:r>
          </w:p>
          <w:p w:rsidR="00EB7645" w:rsidRPr="00BE00C7" w:rsidP="00BE00C7">
            <w:pPr>
              <w:pStyle w:val="OutcomeDescription"/>
              <w:spacing w:before="120" w:after="120"/>
              <w:rPr>
                <w:rFonts w:cs="Arial"/>
                <w:b w:val="0"/>
                <w:lang w:eastAsia="en-NZ"/>
              </w:rPr>
            </w:pPr>
            <w:r w:rsidRPr="00BE00C7">
              <w:rPr>
                <w:rFonts w:cs="Arial"/>
                <w:b w:val="0"/>
                <w:lang w:eastAsia="en-NZ"/>
              </w:rPr>
              <w:t>For the rest home (19 residents, including the YPD wing, on the day of audit); AM three HCA (two long and one short shift) PM three HCA (two long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For nights; three HCA.</w:t>
            </w:r>
          </w:p>
          <w:p w:rsidR="00EB7645" w:rsidRPr="00BE00C7" w:rsidP="00BE00C7">
            <w:pPr>
              <w:pStyle w:val="OutcomeDescription"/>
              <w:spacing w:before="120" w:after="120"/>
              <w:rPr>
                <w:rFonts w:cs="Arial"/>
                <w:b w:val="0"/>
                <w:lang w:eastAsia="en-NZ"/>
              </w:rPr>
            </w:pPr>
            <w:r w:rsidRPr="00BE00C7">
              <w:rPr>
                <w:rFonts w:cs="Arial"/>
                <w:b w:val="0"/>
                <w:lang w:eastAsia="en-NZ"/>
              </w:rPr>
              <w:t>Staff state that overall, the staffing levels are satisfactory and that the managers provides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 registered nurse.  Any mistakes by the pharmacy are regarded as an incident.  Medications are stored safely in the treatment room and no expired medications are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Designated staff are listed on the medication competency register which shows signatures/initials to identify the administering staff member.  A registered nurse was observed safely and correctly administrating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photographs.  The medications fridge is monitored daily.  All 10 medication charts sampled had allergies (or nil known) and indications for use for ‘as required’ medications documented.  All medications had been reviewed by a GP at least three-monthly, where the resident had been at the service for longer than three months.  </w:t>
            </w:r>
          </w:p>
          <w:p w:rsidR="00EB7645" w:rsidRPr="00BE00C7" w:rsidP="00BE00C7">
            <w:pPr>
              <w:pStyle w:val="OutcomeDescription"/>
              <w:spacing w:before="120" w:after="120"/>
              <w:rPr>
                <w:rFonts w:cs="Arial"/>
                <w:b w:val="0"/>
                <w:lang w:eastAsia="en-NZ"/>
              </w:rPr>
            </w:pPr>
            <w:r w:rsidRPr="00BE00C7">
              <w:rPr>
                <w:rFonts w:cs="Arial"/>
                <w:b w:val="0"/>
                <w:lang w:eastAsia="en-NZ"/>
              </w:rPr>
              <w:t>There were six residents who self-administered medications, including one YPD resident.  All had a current competency assessment and the RN checks each medication round to ensure medications are taken as prescribed.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provide all meals cooked on-site from the fully functional kitchen.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A food service plan is in development with the local authority.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five files sampled (and following observation and interviews with staff and residents), the residents are receiving care that meets all their needs.  The GP interviewed was complimentary about the quality of service delivery provided.  Wound care plans, infection control plans, fluid balance management plans, repositioning charts, restraint monitoring, intentional rounding charts and pain management plans were evident.  In files reviewed the use of short-term care plans was evident.  Residents’ needs are assessed prior to admission and residents’ primary care is provided by the facility GPs unless the resident chooses another GP.  The YPD resident file reviewed has a current needs assessment.</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 and a physiotherapist visits the facility for a minimum of six hours weekly.  A dietitian is available and provides input when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seven residents with wounds (12 wounds in all).  There was one pressure injury and the rest were skin tears.  There is evidence in files of the wound specialist referrals.  Wound care is completed within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full time to operate the activities programme for all residents.  She is studying for the diversional therapy qualification.</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activities assessment on admission and from this information, an individual activities plan is developed as part of the care plan by the registered nurses with input from the activities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being actively involved with a variety of activities.  Residents have a comprehensive assessment completed over the first few weeks after admission, obtaining a complete history of past and present interests, career and family.  Activities are age appropriate and have been comprehensively planned.  Activities provided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of younger residents and interviews with activity staff, describe individualised and specific activities to meet the needs of younger residents including; men’s club, stroke club, forget-me-not day services, and lunch trips.  Two YPD residents interviewed said the activities were very good.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 that activities are appropriate and varied and are positive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resident files reviewed identified that the individual activity plan is reviewed at the time of the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sampled have been evaluated by the registered nurses within three weeks of admission.  The long-term care plans sampled have been evaluated at least six monthly or earlier if there is a change in health status.  There is at least a three-monthly review by the GP.  All changes in health status are documented, followed-up and where required the care plan updated.  Care plan reviews are signed by a registered nurse.  Short-term care plans sampled have been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There is a seven bed YPD dedicated wing.  This wing has its own lounge and dining room and there is easy access to outside areas via ramps.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skin, only infections that require antibiotics are collected and reported.  This data is analysed and acted upon and reported to the facility meetings.  Monthly data was seen in staff areas.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and has recently been updated by the organisation.  The aim of the policy and protocol is to minimise the use of restraint and any associated risks.  There were six residents using restraint (four bedrails and two lap belts) and seven residents using enablers (five bedrails and two lap belts).  Files reviewed for one resident with an enabler and one resident with restraint, both had a consent signed by either the resident or the activated EPOA and care plan interventions.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3"/>
        <w:gridCol w:w="1280"/>
        <w:gridCol w:w="5369"/>
        <w:gridCol w:w="2435"/>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 very robust process with regard to collection of infections and reviewing antibiotic use.  Results are communicated to GPs and staff.  There is evidence that results of infection control statistics are used to develop ongoing infection control practices, such as training for staff and individualised resident interventions.  Only infections that result in antibiotic use are collected.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only collects and reports infections that require antibiotic use.  Infection surveillance is not gathered against standardised definitions and therefore infection stats are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infections are identified as per standardised definitions.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Potter Home</w:t>
    </w:r>
    <w:bookmarkEnd w:id="58"/>
    <w:r>
      <w:rPr>
        <w:rFonts w:cs="Arial"/>
        <w:sz w:val="16"/>
        <w:szCs w:val="20"/>
      </w:rPr>
      <w:tab/>
      <w:t xml:space="preserve">Date of Audit: </w:t>
    </w:r>
    <w:bookmarkStart w:id="59" w:name="AuditStartDate1"/>
    <w:r>
      <w:rPr>
        <w:rFonts w:cs="Arial"/>
        <w:sz w:val="16"/>
        <w:szCs w:val="20"/>
      </w:rPr>
      <w:t>7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