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Kapiti Vista Limited - Kapiti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Kapiti Vista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Kapiti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2018</w:t>
      </w:r>
      <w:bookmarkEnd w:id="7"/>
      <w:r w:rsidRPr="009418D4">
        <w:rPr>
          <w:rFonts w:cs="Arial"/>
        </w:rPr>
        <w:tab/>
        <w:t xml:space="preserve">End date: </w:t>
      </w:r>
      <w:bookmarkStart w:id="8" w:name="AuditEndDate"/>
      <w:r w:rsidR="00A4268A">
        <w:rPr>
          <w:rFonts w:cs="Arial"/>
        </w:rPr>
        <w:t>15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Kapiti rest home provides rest home level care for up to 30 residents.  On the day of the audit there were 30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Kapiti rest home is owned and operated by three directors.  They own another local rest home and have many years’ experience in the aged care industry.  Two owner/directors are registered nurse managers for the two facilities.  They are supported by one operations manager, part-time registered nurse and a stable workforce.  Residents and family interviewed were very complimentary of the service and the care they receive at Kapiti rest home.</w:t>
      </w:r>
    </w:p>
    <w:p w:rsidRPr="00A4268A">
      <w:pPr>
        <w:spacing w:before="240" w:line="276" w:lineRule="auto"/>
        <w:rPr>
          <w:rFonts w:eastAsia="Calibri"/>
        </w:rPr>
      </w:pPr>
      <w:r w:rsidRPr="00A4268A">
        <w:rPr>
          <w:rFonts w:eastAsia="Calibri"/>
        </w:rPr>
        <w:t>There were no areas for improvement identified at this certification audit.  The service has achieved a continuous improvement rating 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Kapiti rest home management and staff provide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Kapiti rest homes quality improvement processes.  Policies and procedures are maintained by an external quality advisor who ensures they align with current good practice and meet legislative requirements.  Quality data is collated for infections, accident/incidents, concerns and complaints, internal audits and surveys.  Quality data is discussed at meetings and is documented in minutes.  Adverse, unplanned and untoward events are documented by staff.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on-line learning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The registered nurses are responsible for each stage of service provision.  A registered nurse assesses and develops care plans and reviews each resident’s needs, outcomes and goals at least six monthly.  Care plans demonstrated service integration and included medical notes by the general practitioner and visiting allied health professionals.   Residents and family interviewed confirmed that they were happy with the care provided and the communication.</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There is a three-monthly general practitioner review.  </w:t>
      </w:r>
    </w:p>
    <w:p w:rsidRPr="00A4268A" w:rsidP="00621629">
      <w:pPr>
        <w:spacing w:before="240" w:line="276" w:lineRule="auto"/>
        <w:rPr>
          <w:rFonts w:eastAsia="Calibri"/>
        </w:rPr>
      </w:pPr>
      <w:r w:rsidRPr="00A4268A">
        <w:rPr>
          <w:rFonts w:eastAsia="Calibri"/>
        </w:rPr>
        <w:t xml:space="preserve">A diversional therapist and activity assistant implement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and baking are cooked on-site.  Food, fluid, and nutritional needs of residents are provided in line with recognised nutritional guidelines.  Dislikes and special dietary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The building has a current warrant of fitness.  Residents can freely mobilise within the communal areas with safe access to the outdoors, seating and shade.  Resident bedrooms are spacious and personalised.  There are adequate communal shower/toilet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The facility remains restraint free.  Staff receive regular education and training on restraint minimisation.  No restraint or enabler was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nurse manager has responsibility for infection control and collates the monthly infection data.  The infection control coordinator has completed on-line infection control training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8"/>
        <w:gridCol w:w="1280"/>
        <w:gridCol w:w="9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staff interviewed (one registered nurse (RN), six caregivers, two diversional therapists and one activities assistant)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All six resident files including one younger person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Five family members and six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Six resident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have completed an on-line module in advocacy and empowerment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is the owner/RN nurse manager who leads the investigation of any concerns/complaints in consultation with relevant others.  Concerns/complaints are discussed at the monthly quality assurance meetings as sighted in the meeting minutes.  Complaints forms are visible at the main entrance of the facility.  There has been one complaint made since the change of ownership in May 2017.  Appropriate action has been taken within the required timeframes and to the satisfaction of the complainant.  Residents and families interviewed are aware of the complaints process.  A complaint register is maintained.  There have been no DHB or HealthCert complaints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owner director/registered nurse manager discusses aspects of the Code with residents and their family on admission.  Six residents and five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Caregivers interviewed reported that they knock on bedroom doors prior to entering rooms as evidenced on the day of audit.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annual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 service has a Māori Health plan in English and Māori, which identifies the importance of whānau/family and links with the Māori community.  There were two Maori residents on the day of audit who did not identify with Māori culture.  Staff receive education on cultural awareness during their induction and as part of the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collaboration with the resident, whānau/family and/or their representative.  Beliefs and values are incorporated into the residents’ care plans in the six resident files reviewed.   Residents and family/whānau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scope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The owner/RN nurse manager is on-site Monday to Friday and an RN is available on-call.  A general practitioner (GP) visits the facility regularly and is available after-hours.  Resident/family meetings are held.  Residents and family/whānau interviewed reported that they are very satisfied with the services received.  An educator has been appointed to support staff through Careerforce qualifications.  Staff are made aware of any new/reviewed policies/procedures.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Residents/relatives interviewed confirmed the admission process and agreement was discussed with them and they were provided with adequate information on entry.  Ten incident forms reviewed identified family were notified following a resident incident.  The owner/RN nurse manager and RN confirmed family are kept informed.  Family members interviewed confirmed they are notified promptly of any incidents/accidents.  Family meetings and social events such as a family/resident barbeque encourage open communication with management and staff.  There is a relative noticeboard with notices and newsletters that keep relatives informed on facility matters and activities.  Email communication with families including newsletters was evident.  Families interviewed commented on a smooth transition during the change of ownership.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Kapiti rest home provides rest home level care for up to 30 residents.  There were 30 permanent residents under the ARC contract including one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purchased in May 2017 by three owner/directors who also own another rest home (Kena Kena) (for 21 years), which is located nearby.  One owner/director is the RN nurse manager for Kapiti rest home and a second owner/director is the RN nurse manager for Kena Kena and is on-site at Kapiti for four hours a week.  The third owner/director has responsibility for property and maintenance for both sites.  All owner/directors have many years’ experience in the aged care industry.  They are supported by an operations manager responsible for non-clinical services, human resources and accounts/administrative duties.  A part-time RN is employed for 16 hours a week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2017-2018 business plan that includes the service mission statement “to provide a safe, family style environment for each resident” focusing on “safety, companionship, fun, purpose, respect and dignity”.  The 2017-2018 strategic business plan includes environmental goals, enhancing the activities programme, Careerforce training for staff and review of the menus.  In the last 10 months the owner/directors have upgraded the gardens and grounds, installed hand basins into rooms where required and renovated bedrooms as they become available, increased activity hours and purchased a van for outings, introduced formal Careerforce training and implemented a new five-week menu.  The owner/directors communicate daily on operational matters and hold an annual directors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owner/director/RN nurse manager has attended at least 8 hours of professional development relating to her role including (but not limited to); a leadership and management day, three nations falls seminar, and interRAI skills booster.  The operations manager has a bachelor’s degree in management/human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owner/nurse managers of each facility provide cover for each other’s absence.  They also share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Kapiti rest homes quality improvement processes.  Policies and procedures are developed and maintained by an aged care consultant and reviewed regularly to ensure they align with current good practice and meet legislative requirements.  Staff are required to read and sign that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A relative survey has been completed with all responses satisfied to very satisfied.  Relatives are informed of outcomes through the newsletters.  A resident survey is scheduled later in the year.  There is an internal audit programme that covers environmental, clinical and non-clinical areas.  Corrective actions have been generated and completed for any audit outcomes less than 100%.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analysed and compared monthly for a range of adverse event data (for example skin tears, bruising and falls).  Corrective actions are documented and implemented where improvements are identified.  Information is shared with all staff as confirmed in meeting minutes and during interviews.  There are monthly quality assurance meetings with management and representatives from each area.  Staff meetings are held three-monthly.  Meetings are combined with both rest homes when guest speakers attend or team building exercises are arranged.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2016 risk management plan is in place.  The nurse manager is the health and safety coordinator.  Staff receive health and safety training, which is initiated during their induction to the service and ongoing through the annual training plan.  All staff are involved in health and safety, which is a topic in the monthly quality assurance and staff meetings.  There is a current hazard register.  Hazard controls for each area are reviewed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and the development of specific falls management plans are in place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Eight accident/incident forms were reviewed from February 2018 and evidenced RN assessment and follow-up.  Neurologic observations are conducted for suspected head injuries.  The nurse manager and operations manager reported that they are aware of their responsibility to notify relevant authorities in relation to essential notifications.  The DHB was notified of change of ownership.  There have been no reportable events or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files reviewed (one nurse manager, two caregivers, one diversional therapist, one cook and one cleaner) contained all relevant employment documentation.  The recruitment and staff selection process requires that relevant checks are completed to validate the individual’s qualifications, experience and suitability for the role.  Staff employed under new management have completed inductions.  Eleven-week appraisals were conducted, then six-monthly and annually thereafter.  Performance appraisals were up-to-date.  Current practising certificates were sighted for the nurse manager, part-time RNs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An annual training programme covering all the relevant requirements is implemented and attendance records are maintained.  On-line training and questionnaires are completed for each learning module.  The service has appointed a qualified DT Careerforce assessor for 16 hours per week to coordinate and support staff through the formal Careerforce qualifications.  Seven of fourteen caregivers have completed qualifications and the remaining seven are in the process of completing qualifications.  Staff are also supported to attend external education as offered.  Clinical staff complete competencies relevant to their role including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across the three wings (North – ten beds, East – nine beds and South – eleven beds).  The nurse manager is on-site Monday to Friday.  The part-time interRAI RN works two days per week.  There are four caregivers on the morning shift (two full and two short-shifts), three on the afternoon shift (two full and one short-shift) and one caregiver on night shift with an on-call person.  There are designated cleaning, laundry and food service staff (one cook and a morning and afternoon kitchenhand).  There is a DT Monday to Friday and activity assistant two weekdays.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Information containing personal resident information is kept confidential and cannot be viewed by other residents or members of the public.  Residents’ files are protected from unauthorised access by being held in secure rooms.  Archived records are secure in a separate locked area.  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system and blister packs for medication administration.  There are policies and procedures in place for safe medicine management that meet legislative requirements.  Caregivers, and RNs who administer medications have completed a practical and written medication competency.  The pharmacist provides annual in-service on medication administration and medication management on an annual basis.  Medications are checked on delivery against the medication chart by the owner/manager (RN).  Standing orders are in use and meet required legislation.  One self-medicating resident had a self-medication competency completed and authorised by the GP.  All medications were stored safely.  The medication fridge is monitored.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reviewed had photo identification and an allergy status on the medication chart.  The GP has reviewed the medication charts at least three monthly.  The administration signing sheets reviewed, identified all prescribed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by experienced cooks.  There is a five-weekly seasonal menu in place, which had been reviewed by a dietitian in May 2017.  The food control plan has been verified.  The cook is informed of resident dietary needs and changes.  Likes and dislikes are accommodated.  Additional or modified foods such as soft foods, pureed and vegetarian meals are provided.  Residents and family members interviewed were very complimentary about the meals provided.  The kitchen is adjacent to the dining room and meals are served directly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monitored and recorded daily.  End-cooked temperatures are taken daily.  Chilled goods temperatures are taken on delivery.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six monthly, or earlier due to health changes for long-term residents under the ARCC.  Resident needs and supports are identified through the ongoing assessment process, in consultation with the resident and significant others and form the basis of the long-term care plan.  The long-term care plans reflect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reviewed were resident-focused and individualised.  Care plans documented the required supports/needs to reflect the resident’s current health status.  Relatives and residents interviewed, confirmed they were involved in the care planning process.  Long-term care plans evidenced resident and/or relative and staff input into the development of care plans.  Care plans are reviewed six monthly and updated to reflect changes to supports/needs.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sighted for short-term needs and these were either resolved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and relatives interviewed confirmed care delivery and support by staff is consistent with their expectations.  Family confirmed they are kept informed of any changes to resident’s health status.  The family members interviewed expressed satisfaction with the clinical care and that they are involved in the care planning of their family member.  Caregivers interviewed, stated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skin tear on the day of audit.  The wound was assessed and fully documented including a management plan.  A short-term care plan was implemented.  The RN could describe the evaluation and referral process to a wound specialist or continence nurse.  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weight loss.  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from 9.00 am to 4:30 pm per day Monday to Friday to coordinate and implement an activity programme that meets the recreational needs of the resident groups.  She is assisted by an activities assistant who works two weekdays a week.  The diversional therapist attends on-site in-service, has completed Careerforce dementia units and is a member of the society of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meaningful and include (but not limited to); physical activities such as exercises each weekday morning, group walks, lawn bowls, indoor bowls, golf and darts.  Mind stimulation activities include quizzes, board games, newspaper reading, computers, poetry and book reading.  The varied and stimulating programme also includes craft, knitting, housie, bingo, baking, high teas and gardening.  There are visiting churches, library, grammar school students and pet therapy.  All festivities and birthdays are celebrated.  Van outings are provided six to seven times a month and include outings into the community.  Residents are supported to attend their own church and other community functions.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is completed within three weeks of admission.  Short-term and long-term goals are documented by the diversional therapist.  The RN then uses this information to document a social activity plan as part of the long-term care plan.  A multi-dimensional review form is completed a few weeks after admission and repeated six monthly.  Progress towards meeting goals is documented weekly, monthly and six monthly.  The service receives feedback on activities through one-on-one feedback, resident outings feedback forms, residents’ meetings and surveys.  Residents have fed back positively on the increase in and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for five of the six resident files reviewed.  One resident had not been at the service six months.  Written evaluations identified if the desired goals had been met or unmet.   The GP reviews the residents at least three monthly or earlier if required.  Short-term care plans reviewed had been evaluated at regular intervals.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in a locked cupboard.  Personal protective clothing is available for staff and was observed being worn by staff when they were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 that expires 20 August 2018.</w:t>
            </w:r>
          </w:p>
          <w:p w:rsidR="00EB7645" w:rsidRPr="00BE00C7" w:rsidP="00BE00C7">
            <w:pPr>
              <w:pStyle w:val="OutcomeDescription"/>
              <w:spacing w:before="120" w:after="120"/>
              <w:rPr>
                <w:rFonts w:cs="Arial"/>
                <w:b w:val="0"/>
                <w:lang w:eastAsia="en-NZ"/>
              </w:rPr>
            </w:pPr>
            <w:r w:rsidRPr="00BE00C7">
              <w:rPr>
                <w:rFonts w:cs="Arial"/>
                <w:b w:val="0"/>
                <w:lang w:eastAsia="en-NZ"/>
              </w:rPr>
              <w:t>Both internal maintenance and external contractors undertake maintenance.  Essential contractors are available 24-hours.  Annual calibration, functional checks and electrical testing and tagging of equipment is completed by an external contractor.  The facility is being maintained in good repair.  All maintenance records were reviewed and are clearly documented.  Review of the records reveals temperatures are all below 45 degrees Celsius and whenever it was out of range, corrective actions have been taken.</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for residents to safely mobilise using mobility aids, and communal areas are easily accessible.  There is access to the well maintained outdoor areas and courtyard.  All external areas inspected were safe and have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2018 building and maintenance plan, which includes internal and external buildings and resident equipment and mobility aids.  There have been ongoing environmental improvements including ongoing refurbishment of resident rooms, and enhancement of the external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Hand basins are being installed in all rooms that do not have hand basins, as they are vacated.  There are adequate numbers of communal shower rooms and toilets.  There are privacy locks on the doors.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enough to move about with mobility aids.  Rooms are personalised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dining area and large main lounge with a view of the sea.  There is also a smaller lounge for quieter activities and visitors as well as several seating alcoves.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sheets except towels, are laundered off-site by a commercial laundry with twice weekly deliveries of clean linen.  All personal clothing and towels are completed on-site by a dedicated housekeeper.  The laundry is located in the basement.  The effectiveness of the cleaning and laundry processes are monitored through internal audits, resident meetings and surveys.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documented for the service.  There is an evacuation scheme that has been approved by the fire service 16 June 1998.  Fire drills occur every six months.  The orientation programme and annual education/training programme include fire and security training.  Staff had a practical use of firefighting equipment training in February 2018.  A civil defence plan is documented for the service.  There are adequate supplies available in the event of a civil defence emergency including food, water (600 litre outdoor tank and bottled water) and emergency supplies.  A gas BBQ is available for alternate cooking.  There is emergency lighting and the service has a generator.  A call bell system is in place, including all resident rooms and communal areas.  Residents were observed in their rooms with their call bell in close proximity.  Wrist pendants are worn by residents at risk.  There is a minimum of one staff member available 24 hours a day, seven days a week with a current first aid certificate.  The facility is secure after hours.  The service has updated the door alarm system and installed a panic alarm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Each resident room has an Econoheat panel that can be individually adjusted.  All bedrooms have adequate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overall responsibility for infection control and the collation of infection events.  The infection control programme is not yet due for review as the new ownership has not been in operation for one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an on-line MOH infection control course in February 2018.  There is access to infection control expertise within the CCDHB, wound nurse specialist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have been developed by an aged care consultant and reflect best practice.  There is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and hand hygiene is included in staff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quality assurance meeting with representatives from each service area.  Meeting minutes are available to staff who read and sign to declare they have read them.  The service completes monthly and annual comparisons of infection rates for types of infections.  Trends are identified and analysed, and preventative measures put in place as required.  Infection rates are low and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meet the restraint minimisation and safe practice standard.  The nurse manager is the restraint coordinator.  There were no residents using restraints or enablers on the day of audit.  Staff receive training around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1"/>
        <w:gridCol w:w="1280"/>
        <w:gridCol w:w="2463"/>
        <w:gridCol w:w="81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to be commended for improvements made to the activity services during 2017 as a result of residents and staff feedback.  A number of quality improvements have had positive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assistant are both extremely enthusiastic and committed to delivering an exceptional activities programme.  The team identified following the change of ownership in May 2017, that improvements in the activity programme were required in response to previous survey results, poor attendance records and lack of documentation.  With the support of the owner/directors, the following improvements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Purchase of a van and increase in monthly outings from one or two, to six or seven outings per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Introduction of a varied exercise programme including purchase of specific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Introduction of a range of new and varied activities into the programme.  </w:t>
            </w:r>
          </w:p>
          <w:p w:rsidR="00EB7645" w:rsidRPr="00BE00C7" w:rsidP="00BE00C7">
            <w:pPr>
              <w:pStyle w:val="OutcomeDescription"/>
              <w:spacing w:before="120" w:after="120"/>
              <w:rPr>
                <w:rFonts w:cs="Arial"/>
                <w:b w:val="0"/>
                <w:lang w:eastAsia="en-NZ"/>
              </w:rPr>
            </w:pPr>
            <w:r w:rsidRPr="00BE00C7">
              <w:rPr>
                <w:rFonts w:cs="Arial"/>
                <w:b w:val="0"/>
                <w:lang w:eastAsia="en-NZ"/>
              </w:rPr>
              <w:t>4)  Improved documentation including the outing feedback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attendance at activities, outings and meetings evidenced a marked improvement.  The residents and relatives interviewed were very positive about the changes and reported increased satisfaction with activities.  This is confirmed by resident feedback forms and increased attendance rates, and meeting minutes as sighted for April and September 2017.  The relative survey and emails received evidenced an improved satisfaction around the activity programme from previous results to satisfied and very satisfied.  The aim of improving the variety of activities was to engage residents in participation as evidenced on resident activity attendance sheets.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Kapiti Vista Limited - Kapiti Rest Home</w:t>
    </w:r>
    <w:bookmarkEnd w:id="58"/>
    <w:r>
      <w:rPr>
        <w:rFonts w:cs="Arial"/>
        <w:sz w:val="16"/>
        <w:szCs w:val="20"/>
      </w:rPr>
      <w:tab/>
      <w:t xml:space="preserve">Date of Audit: </w:t>
    </w:r>
    <w:bookmarkStart w:id="59" w:name="AuditStartDate1"/>
    <w:r>
      <w:rPr>
        <w:rFonts w:cs="Arial"/>
        <w:sz w:val="16"/>
        <w:szCs w:val="20"/>
      </w:rPr>
      <w:t>14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