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the Course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the Course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February 2018</w:t>
      </w:r>
      <w:bookmarkEnd w:id="7"/>
      <w:r w:rsidRPr="009418D4">
        <w:rPr>
          <w:rFonts w:cs="Arial"/>
        </w:rPr>
        <w:tab/>
        <w:t xml:space="preserve">End date: </w:t>
      </w:r>
      <w:bookmarkStart w:id="8" w:name="AuditEndDate"/>
      <w:r w:rsidR="00A4268A">
        <w:rPr>
          <w:rFonts w:cs="Arial"/>
        </w:rPr>
        <w:t>14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the Course provides rest home and hospital (geriatric and medical) level care for up to 42 residents in the care centre and rest home level care for up to 20 residents in serviced apartments.  On the day of the audit, there were 44 residents including 4 residents in serviced apartments.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 service is managed by a village manager and a care centre manager.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audit identified an improvement required around pressure injury prevention and documentation. </w:t>
      </w:r>
    </w:p>
    <w:p w:rsidRPr="00A4268A">
      <w:pPr>
        <w:spacing w:before="240" w:line="276" w:lineRule="auto"/>
        <w:rPr>
          <w:rFonts w:eastAsia="Calibri"/>
        </w:rPr>
      </w:pPr>
      <w:r w:rsidRPr="00A4268A">
        <w:rPr>
          <w:rFonts w:eastAsia="Calibri"/>
        </w:rPr>
        <w:t xml:space="preserve">The service has achieved a continuous improvement rating around planned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at the Course implements a quality and risk management system that supports the provision of clinical care.  Key components of the quality management system link to a number of meetings including monthly quality improvement meetings.  Annual surveys and three-monthly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an information pack available for residents and families/whānau at entry.  Assessments, resident care plans, and evaluations were completed by the clinical nurse leader and registered nurses within the required timeframes.  Risk assessment tools and monitoring forms were available and implemented.  Resident care plans were individualised and included allied health professional involvement in resident care.  A diversional therapist and team of volunteers implement an integrated activity programme.  </w:t>
      </w:r>
    </w:p>
    <w:p w:rsidRPr="00A4268A" w:rsidP="00621629">
      <w:pPr>
        <w:spacing w:before="240" w:line="276" w:lineRule="auto"/>
        <w:rPr>
          <w:rFonts w:eastAsia="Calibri"/>
        </w:rPr>
      </w:pPr>
      <w:r w:rsidRPr="00A4268A">
        <w:rPr>
          <w:rFonts w:eastAsia="Calibri"/>
        </w:rPr>
        <w:t xml:space="preserve">The activities meet the individual recreational needs and preferences of the resident groups.  There are outings into the community and visiting guests/entertainers.  There are medicine management policies in place that meets legislative requirements.  Staff responsible for the administration of medications complete annual medication competencies and education.  The general practitioner reviews the medication charts three monthly.  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rooms and bathroom facilities are spacious.  All communal areas within the facility are easily accessible.  The outdoor areas are safe and easily accessible and provide seating and shade.  The service has implemented policies and procedures for civil defence and other emergencies and six-monthly fire drills are conducted.  There is one person on duty at all times with a current first aid certificate.  Housekeeping/laundry staff maintain a clean and tidy environment.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two residents using enablers and there were no residents requiring the use of a restraint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(registered nurse) is responsible for coordinating and providing education and training for staff.  The infection control officer has completed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6"/>
        <w:gridCol w:w="1280"/>
        <w:gridCol w:w="91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seven care staff (three caregivers, one clinical nurse leader, two registered nurses (RN) and one diversional therapist) confirmed their familiarity with the Health and Disability Commissioner (HDC) Code of Health and Disability Services Consumers’ Rights (the Code).  Seven residents (five rest home and two hospital level) and three relatives (all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(wound photograph and influenza vaccine) were evident in the seven resident files (four hospital level including one respite care, one funded by ACC and one under 65 years of age and three rest home level of care including one resident in the serviced apartments).  Caregivers and the clinical nurse leader interviewed confirm consent is obtained when delivering cares.  Resuscitation orders had been appropriately signed by the resident and general practitioner.  The service acknowledges the resident is for resuscitation in the absence of a signed directive by the resident.  Discussion with family members identifies that the service actively involves them in decisions that affect their relative’s lives.  Six long-term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cafés.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stated that the village manager has overall responsibility for ensuring all complaints (verbal or written) are fully documented and investigated.  There is an electronic complaint’s register that included relevant information regarding the complaint.  Documentation included follow-up letters and resolution were available.  The number of complaints received each month is reported monthly to staff via the various meetings.  There have been eight complaints made since the last audit.  All the complaints documentation included follow-up letters, and resolutions were completed within the required timeframes.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were well informed about the Code of Rights.  Three-monthly resident/family meetings provide the opportunity to raise concerns.  An annual residents/relatives survey is completed.  Advocacy and Code of Rights information is included in the information pack and are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are able to choose to engage in activities and access community resources.  There is an elder abuse and neglect policy and staff education and training on abuse and neglect last occurred in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the Course has a Māori health plan that includes a description of how they achieve the requirements set out in the contract.  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no residents that identified as Māori living at the facility.  Māori consultation is available through the documented Iwi links.  Staff interviewed were able to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confirms values and beliefs are considered.  Residents interviewed confirm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Contracts and job descriptions include responsibilities of the position and ethics, advocacy and legal issues and staff sign a copy on employment.  The orientation programme provided to staff on induction includes an emphasis on privacy and personal boundaries.  The quality improvement meetings occur monthly and include discussions on professional boundaries and concerns as they arise.  Management provide guidelines and mentoring for specific situations.  Interviews with the village manager, care centre manager, RN and caregivers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care centre manager and clinical nurse leader.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ongoing staff development with an in-service programme being implemented.  There is evidence of education being supported outside of the training plan.  Services are provided at Summerset that adhere to the Health &amp; Disability Services Standards and all approved service standards are adhered to.  There are implemented competencies for caregivers and RNs including (but not limited to): insulin administration, medication, wound care and manual handling.  Registered nurses have access to external training.  There is a family suite within the care centre, which mostly caters for families of end of life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Resident/relative meetings are held three monthly.  The village manager and the care centre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42 residents at hospital and rest home level care in the care centre and rest home level care for up to 20 serviced apartments.  On the day of audit, there were 19 rest home residents and 21 hospital residents (including one resident on respite, one resident funded by ACC and one resident under 65 years of age).  There were four rest home residents in the serviced apartments.  All other residents were under the aged related residential care (ARRC) contract.  All 42 beds in the care centre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the Course has a site-specific business plan and goals for 2018.  There is a full evaluation at the end of the year.  The 2017 business plan evaluation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site includes a retirement village, with overall management of the site provided by a village manager.  The village manager has been in the position since November 2015.  He is supported by a care centre manager who has been in the role since December 2017.  She previously worked as a nurse manager for three years at another Summerset facility.  A regional operations manager and regional quality manager are also available to support the facility and staff.  The regional quality manager was present during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care centre managers attend annual organisational forums and regional forums over two days.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operations manager and regional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the Course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care centre manager reports completion of requirements.  Summerset at the Course reporting to head office includes (but not limited to): complaints, staff turnover, meetings held, audits, quality indicators for infections, incidents and accidents, health and safety and projects.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quality improvement meetings that includes discussion about clinical indicators (eg, incident trends, infection rates).  Caregivers’ meetings are held weekly.  Health and safety, and clinical/RN meetings are held monthly, infection control and restraint are reported monthly with meetings occurring three-monthly.  There are other facility meetings held such as kitchen and activities.  An annual residents/relatives survey completed (October 2017) reports 98% overall satisfaction feedback of experience being either good or very good.  The service is implementing an internal audit programme that includes aspects of clinical care.  Issues arising from internal audits are developed into corrective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and annual analysis of results is completed and provided across the organisation.  There are monthly accident/incident benchmarking reports completed by the care centre manager that break down the data collected across the rest home and hospital.  Summerset has a data tool "Sway” (the Summerset Way).  Sway is integrated and accommodates the data entered.  There is a health and safety and risk management programme in place including policies to guide practice.  The property manager is the health and safety officer (interviewed) and has completed the specific health and safety training.  There is a current hazard register.  Health and safety internal audits are completed.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Ten resident related incident reports for January 2018 were reviewed (seven falls, two skin tears and one bruising).  Each event involving a resident, reflected a clinical assessment and follow-up by a RN.  All falls have a documented post fall assessment.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Eight staff files (one clinical nurse leader, two RNs, three caregivers, one recreational therapist, and one property manager) were reviewed and all had relevant documentation relating to employment.  Performance appraisals had been completed annually for those staff who have been employed for over 12 months.  The service has an orientation programme in place that provides new staff with relevant information for safe work practice.  The orientation programme includes documented competencies and induction checklists (sighted in staff files reviewed).  Staff interviewed were able to describe the orientation process and believed new staff were orientated well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outlined on the ‘Clinical audit, training and compliance calendar’.  The 2017 education plan has been completed and the 2018 plan is being implemented.  A competency programme is in place with different requirements according to work type (eg, caregivers, RNs and kitchen).  Core competencies are completed, and a record of completion is maintained on staff files as well as being scanned into ‘Sway’.  Staff interviewed were aware of the requirement to complete competency training and commented that the current education programme was comprehensive and interesting.  The service has four of seven RNs trained in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There are clear guidelines for increase in staffing, depending on acuity of residents.  The village manager and care centre manager work 40 hours per week Monday to Friday and are available on call for any emergency issues or clinical support.  The clinical nurse leader works full time Sunday to Thursday.  Interviews with staff,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is one RN on duty in the morning shift, and afternoon shift, and on the night shift.  An enrolled nurse is rostered to work four morning shifts per week.  The RNs are supported by an adequate number of caregivers.  There are six caregivers on morning shifts, five on afternoon shifts and two on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provides oversight to the rest home residents in the serviced apartments.  One caregiver is on duty in the serviced apartments on the morning shift, and afternoon shift, and night shift to assist the four rest home residents.  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and are kept in a locked cupboard.  Care plans and notes were legible and where necessary signed (and dated) by a RN.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Residents and relatives interviewed stated that they received sufficient information on admission and discussion was held regarding the admission agreement.  The admission agreement reviewed aligns with a) - k) of the ARC contract.  Six admission agreements were sighted for long-term residents and one respite/short-stay agreement for the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RNs, enrolled nurses and senior caregivers are responsible for the administration of medications.  Staff complete competencies for the checking and witnessing of medications as required.  Medication education has been completed annually.  All medications (in robotic rolls) were evidenced to be checked on delivery with any discrepancies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self-medicating residents.  All medications were stored correctly.  The medication fridge is monitored weekly.  Fourteen resident medication charts on the electronic medication system and corresponding medication administration sheets were reviewed.  The medication charts had photograph identification and allergy status recorded.  Staff recorded the time and date of ‘as required’ medications.  All ‘as required’ medications had an indication for use.  All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contracted company for the provision of all meals on-site.  The kitchen and main dining room is located on the second level.  There is an eight-week rotating menu approved by the organisational dietitian.  The menu also has a vegetarian option.  Resident likes/dislikes and preferences are known and accommodated, with alternative meal options.  Texture modified meals, fortified foods, protein drinks and diabetic desserts are provided.  The cook receives a dietary profile for each resident.  The qualified chef (interviewed) is notified of any changes to residents’ dietary requirements and resident 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end-cooked food temperatures and serving temperatures are taken and recorded.  All foods are stored correctly, and date labelled.  Cleaning schedules are maintained.  Chemicals are stored safely within the kitchen.  Staff were observed wearing correct personal protective clothing.  The chemical provider completes a functional test on the dishwasher monthly.  Staff working in the kitchen have food handling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 for declining entry would be if the service was unable to provide the level of care required or if there were no beds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 including the risk assessment tools (as applicable) are developed with information received on admission including discussion with the resident and relatives.  Clinical risk assessments are completed on admission and reviewed six monthly as part of the interRAI assessment.  Outcomes of risk assessment tools and interRAI assessment are used to identify the needs, supports and interventions required to meet resident goals.  The interRAI assessment tool has been utilised six monthly for all long-term residents including the resident under ACC funding.  The resident under 65 years and the respite care were not required to have an interRAI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centred care plans describe the individual support and interventions required to meet the resident goals.  The care plans reflect the outcomes of risk assessment tools and the interRAI assessment.  Care plans demonstrate service integration and include input from allied health practitioners.  The respite care resident has an initial assessment and initial support plan in place.  Short-term care plans were in use for changes in health status.  These are evaluated regularly and either resolved or if an ongoing problem, added to the long-term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Adequate dressing supplies were sighted.  Initial wound assessments with ongoing wound evaluations and treatment plans were in place for seven residents with wounds.  Two hospital residents were admitted with pressure injuries.  One resident had two stage three and two stage four pressure injuries and the other resident had two stage two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chronic wounds.  The CNL confirmed the district nurses had been involved with the management of pressure injuries for the younger person.  There is wound nurse specialist advice and support available at the DHB.  Pressure injury resources are readily available.  Pressure injury prevention had not been identified for two hospital residents at risk.  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full-time diversional therapist Monday to Friday to coordinate and implement the integrated activity programme.  The DT has been successful in recruiting a team of volunteers who assist in various activities with residents.  All residents get a copy of the programme and the monthly and weekly programme is displayed on a large board.  The programme is planned a month in advance and includes set activities, with the flexibility to add other activities of interest or suggestions made by residents.  Activities meet the recreational needs of the residents, ensuring all residents have the opportunity to attend group activities such as newspaper reading, sing-alongs, word games/quizzes, crafts and “step out” walking group.  There are entertainers and happy hours weekly, and community visitors including church groups, school children, mobile library and canine friends.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groups have been formed including blokes group, gardening group and bowls and Rummikub group.  Festive occasions and birthdays are celebrated.  Residents are encouraged to maintain their former links with the community and are supported to attend theses such as Probus group.  The service has a van for the outings.  Rest home residents in serviced apartments are invited to attend the care centre programme.  The younger persons have individualised activity plans based on their preferences and interests, for example, attending community card group, church groups and village activities.  Three monthly resident/relative meetings and annual surveys provide an opportunity for residents to feedback on the programme.  The DT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of the permanent residents were evaluated by the RNs within three weeks of admission.  Written evaluations for long-term residents were completed six monthly or earlier for resident health changes.  There is evidence of multidisciplinary (MDT) team involvement in the reviews, including input from the GP, care staff, DT and any allied health professionals involved in the resident’s care.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two levels, with the care centre and serviced apartments on the ground floor and staff only areas upstairs.  The building has a current building warrant of fitness that expires on 2 October 2018.  One smaller room has been assessed as suitable to use as an emergency (up to 48 hours) respite care room for villas residents only.   The room has a window, hand basin and call bell and is located close to the communal toilet/shower facilities.  A full-time property manager oversees a team of part-time maintenance persons and groundsmen.  Planned and reactive maintenance systems are in place and maintenance requests are generated through the on-line system and closed off when completed.  All electrical equipment has been tested and tagged.  Clinical equipment has had functional checks/calibration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have been tested and recorded monthly with readings below 45 degrees Celsius.  Essential contractors are available 24 hours.  Corridors are wide in all areas, to allow residents to pass each other safely.  There is safe access to all communal and outdoor areas.  Outdoor areas provide seating and shade.  The external areas are well maintained.  Environmental improvements include refurbishment of rooms and communal areas, installation of retractable sunshades in the courtyards and a replacement plan has been implemented to replace all old manual hi-lo beds with new electric beds.  The caregivers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have either a full ensuite or shared ensuite.  Shared ensuites have a privacy lock and light that indicates the ensuite is engaged.  The fixtures, fittings, floors and wall surfaces are constructed from materials that can be easily cleaned.  There are adequate numbers of communal toilets located near the communal areas with privacy locks.  Residents interviewed confirm the care staff respect their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divided into three wings.  There is adequate room to safely manoeuvre mobility aids and transferring equipment such as a hoist if required in the event of a fall.  The doors are wide enough for ambulance trolley access.  Residents and families are encouraged to personalise their units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and adjacent dining room.  There is a conservatory sun lounge at the end of one wing.  There is a family room with tea/coffee making facilities.  Both wings of serviced apartments have a spacious dining area.  There are several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There is a defined clean/dirty area with an entry and exit door.  The laundry facility is well-equipped, and all machinery has been serviced regularly.  Cleaning trolleys sighted were well-equipped and are kept in designated locked cupboards when not in use.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are included in the mandatory in-service programme.  There is a first aid trained staff member on duty 24-hours.  Appropriate training, information, and equipment for responding to emergencies is provided.  There is an approved evacuation plan.  Fire evacuations are held six monthly and the last drill was completed 25 October 2017.  Smoke alarms, sprinkler system and exit signs are in place.  The civil defence kit is readily accessible and is checked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well prepared for civil emergencies and has emergency lighting, a store of emergency water and a gas BBQ for alternative cooking.  Emergency food supplies sufficient for three days, are kept in the kitchen.  There is a store cupboard of supplies necessary to manage a pandemic/outbreak.  During the tour of the facility residents were observed to have easy access to the call bells and residents interviewed stated their bells were answered in a timely manner.  The facility is secured at night.  The service utilises security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(RN) has been in the role for one year and has a signed job description.  The infection control programme is linked into the quality management system and reviewed annually at head office in consultation with infection control officers.  The quality improvement and staff meetings include a discussion of infection control matters.  There is an infection control plan and goals for 2018.  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completed an on-line Ministry of Health infection control course and completed a training session with the regional quality manager.  There is an infection control committee that meets monthly.  The committee are representatives of each service area.  Two committee members have also attended a training session with Summerset.  The facility has access to an infection control nurse specialist at the DHB, external infection control consultant,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are reviewed regularly by a clinical director at head office.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There is an infection control noticeboard in the staffroom, displaying meeting minutes and quality data including graphs.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The quality committee meets quarterly and reviews the monthly infection events, trends and analysis.  Infection control data is forwarded to head office for benchmarking.  Areas for improvement are identified, corrective actions developed and followed-up.  Infection control audits are completed, and corrective actions are signed off (sighted).  Surveillance results are used to identify infection control activities and education needs within the facility.  There has been one norovirus outbreak in November 2017.  Relevant personnel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An RN is the restraint coordinator with a job description that defines the role and responsibilities.  The policy identifies that restraint is used as a last resort.  There were no residents requiring the use of a restraint and two residents using enablers (bedrails) at the time of audit.  Enablers are voluntary and the least restrictive option.  The resident and family have been provided with information on use of enablers and a voluntary consent form signed.  Use of enabler and risks were documented in the long-term care plan of the two enabler files reviewed.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4"/>
        <w:gridCol w:w="1280"/>
        <w:gridCol w:w="5003"/>
        <w:gridCol w:w="4214"/>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blood sugar levels, weight, wound evaluations, food and fluid intake.   Short-term care plans describe interventions required to support resident needs for changes to health status, however, there were no documented interventions for prevention of pressure injuries for two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residents identified at high risk of pressure injury did not have documented interventions for pressure injury prevention.  One resident had pressure injuries on admission (two stage three and two stage four).  The risk rating is deemed to be low, due to observations of air alternating mattresses and turning charts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pressure injury preventions are documented and reflect the level of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630"/>
        <w:gridCol w:w="81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identified there were many residents who would benefit from one-on-one time and small group activities and initiated a recruitment plan for a volunteer group in 2016.  The service now has 31 volunteers involved in resident activities.  Over the last two years the group has remained constant with leaving only due to personal reasons.  Another two village residents have offered to write resident biographies.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actively recruited volunteers from the local community and village who became involved in activities that they had an interest in.  All volunteers are police checked and receive health and safety induction and sign a job description that includes a confidentiality clause.  Volunteers choose activities to do with residents based on their interests.  These include piano playing, weekly dog visits, canine friends, chats, hand massages, one-on-one time with residents, floral art, happy hours and card groups.  Others go on supervised outings with the residents.  Many come in and take morning programmes and provide activities on the weekends or public holidays.  Following a resident survey in April 2017, a number of friendship groups were set up based on compatibility and common interests.  Group members remain constant and residents are also visited during the week by their volunteer.  All friendship groups meet at a monthly afternoon tea.  Volunteers are acknowledged by the DT and management, with a get-together over lunch, end of year function and gift.  The volunteer team has enhanced the socialisation and friendship for residents.  There is greater integration between the village residents and the care centre with 21 of 31 volunteers living in the village.  The activity survey satisfaction rate has increased from 4.2 in 2016 to 4.5 in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the Course</w:t>
    </w:r>
    <w:bookmarkEnd w:id="58"/>
    <w:r>
      <w:rPr>
        <w:rFonts w:cs="Arial"/>
        <w:sz w:val="16"/>
        <w:szCs w:val="20"/>
      </w:rPr>
      <w:tab/>
      <w:t xml:space="preserve">Date of Audit: </w:t>
    </w:r>
    <w:bookmarkStart w:id="59" w:name="AuditStartDate1"/>
    <w:r>
      <w:rPr>
        <w:rFonts w:cs="Arial"/>
        <w:sz w:val="16"/>
        <w:szCs w:val="20"/>
      </w:rPr>
      <w:t>13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