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Sea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Sea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2018</w:t>
      </w:r>
      <w:bookmarkEnd w:id="7"/>
      <w:r w:rsidRPr="009418D4">
        <w:rPr>
          <w:rFonts w:cs="Arial"/>
        </w:rPr>
        <w:tab/>
        <w:t xml:space="preserve">End date: </w:t>
      </w:r>
      <w:bookmarkStart w:id="8" w:name="AuditEndDate"/>
      <w:r w:rsidR="00A4268A">
        <w:rPr>
          <w:rFonts w:cs="Arial"/>
        </w:rPr>
        <w:t>18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Sea is part of the Summerset Group and provides rest home and hospital (medical and geriatric) level care for up to 69 residents.  On the day of audit, there were 40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and care centre manager are appropriately qualified and experienced.  Feedback from the residents and families was positive about the care and services provided. </w:t>
      </w:r>
    </w:p>
    <w:p w:rsidRPr="00A4268A">
      <w:pPr>
        <w:spacing w:before="240" w:line="276" w:lineRule="auto"/>
        <w:rPr>
          <w:rFonts w:eastAsia="Calibri"/>
        </w:rPr>
      </w:pPr>
      <w:r w:rsidRPr="00A4268A">
        <w:rPr>
          <w:rFonts w:eastAsia="Calibri"/>
        </w:rPr>
        <w:t>The service has addressed all nine shortfalls from their previous certification (five shortfalls) and partial provisional (four shortfalls) audits around residents’ privacy, communicating quality results to staff, corrective action plans, kitchen management (two shortfalls), completion of construction projects, fire drill training in the new wing, completing landscaping for the new wing, and restraint evaluations.</w:t>
      </w:r>
    </w:p>
    <w:p w:rsidRPr="00A4268A">
      <w:pPr>
        <w:spacing w:before="240" w:line="276" w:lineRule="auto"/>
        <w:rPr>
          <w:rFonts w:eastAsia="Calibri"/>
        </w:rPr>
      </w:pPr>
      <w:r w:rsidRPr="00A4268A">
        <w:rPr>
          <w:rFonts w:eastAsia="Calibri"/>
        </w:rPr>
        <w:t xml:space="preserve">This certification audit identified that three improvements are required in relation to staff orientation, residents’ interventions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residents’ privacy is respected.  Communication takes place in an open manner.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care centre manager is responsible for the day-to-day operations of the care facility.  Quality and risk management processes are established.  Strategic plans and quality goals are documented for the service.  A risk management programme is in place, which includes a risk management plan, incident and accident reporting, and health and safety processes.  Staff document adverse, unplanned and untoward events.  The health and safety programme meets current legislative requirements.  A staff education and training programme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including assessments, care plans and evaluations within the required timeframes.  Risk assessment tools and monitoring forms were available and implemented.  Resident care plans were individualised with evidence of resident/family involvement.  Allied health professionals and the general practitioner are involved in the care of the residents.   </w:t>
      </w:r>
    </w:p>
    <w:p w:rsidRPr="00A4268A" w:rsidP="00621629">
      <w:pPr>
        <w:spacing w:before="240" w:line="276" w:lineRule="auto"/>
        <w:rPr>
          <w:rFonts w:eastAsia="Calibri"/>
        </w:rPr>
      </w:pPr>
      <w:r w:rsidRPr="00A4268A">
        <w:rPr>
          <w:rFonts w:eastAsia="Calibri"/>
        </w:rPr>
        <w:t xml:space="preserve">A diversional therapist and recreational therapist coordinate and implement an integrated activity programme that meet the individual recreational needs and preferences.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The food service is contracted to an external company.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The building holds a current warrant of fitness.  Residents can freely mobilise within the communal areas with safe access to the outdoors, seating and shade.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officer (registered nurse) is responsible for collating infections by type and frequency and analysing for trends or areas of improvement.  The infection control officer uses the information obtained through surveillance to determine infection control activities, resources and education needs within the facility.  Information is fed back through meetings and graphs displayed.  This includes outcomes of audits of the facility and surveillance of infection control events and infections.  The service engages in benchmarking with other Summerset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2"/>
        <w:gridCol w:w="1280"/>
        <w:gridCol w:w="10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confirmed their understanding of the complaints process.  Six staff interviewed (two RNs, two caregivers, one diversional therapist, one chef)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is maintained.  Evidence was sighted to confirm that complaints are being managed in a timely manner including acknowledgement, and investigation.  All lodged complaints were documented as resolved.  One complaint that was lodged with the Health and Disability Commissioner (HDC) in 2015 has recently been signed off by HDC with no further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the quality and risk management system.  Complaints received are communicated to staff, evidenced in the various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personal belongings are used to decorate their rooms.  All rooms are single occupancy in the care facility, with a selection of rooms with full ensuites.  Privacy signage was evident on all communal toilet and shower doors.  A curtain separates the shower from the toilet area.  These are improvements from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caregivers interviewed reported that they knock on bedroom doors prior to entering rooms, ensure doors are closed when cares are being given and do not hold personal discussions in public areas.  They reported that they promote the residents' independence by encouraging them to be as active as possible.  All five residents interviewed (three hospital and two rest home) and one relative interviewed (hospital) confirmed that residents’ privacy is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Regular contact is maintained with families including when an incident or care/health issues arises.  This was evidenced in all 10 accident/incident forms that were randomly selected for review.  An interview with a relative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agreement is in place with an external provider for interpreter and translation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Sea provides rest home and hospital level care for up to 49 residents.  In addition, 20 serviced apartments are certified for rest home level of care.  On the day of the audit, there were 40 residents in the care facility (14 at rest home level and 26 at hospital level).  This included one palliative care (hospital), one young person with a disability (hospital level), and three residents on respite (one hospital, two rest home).  The remaining residents were on the aged residential care contract.  All residents’ rooms in the care facility have been approved for dual-purpose.  There were no rest home level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A village manager is responsible for the retirement village and a care centre manager/RN is responsible for operations in the care facility and serviced apartments.  The village manager was employed in November 2016.  Previous to this role, he was an engineer.  The care centre manager has nine years of experience as a nurse manager in the aged care sector and was employed at another Summerset facility before beginning her employment at Summerset by the Sea in August 2015.  She was on leave during the audit.  A clinical nurse leader, the village manager and the care centre staff assisted the auditors in her absence.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guided by a philosophy, vision and values.  A 2017 operations business plan, specific to Summerset by the Sea, lists measurable goals and objectives.  Business goals are regularly reviewed and are currently in the process of being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the nurse manager have attended a minimum of eight hours professional development activities per annum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established through the head office.  Policies and procedures reflect evidence of regular reviews as per the document control schedule.  New and/or revised policies are made available for staff to read, then sign that they have read and understand the changes.  The village manager and care centre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collection of quality and risk data includes (but is not limited to) residents’ falls, infection rates, skin tears and pressure injuries.  A resident satisfaction survey is conducted annually.  An internal audit schedule is being implemented with audits completed as per the schedule.  Meeting minutes evidenced that quality data and results are being communicated to staff.  This is an improvement from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and implemented where opportunities for improvements were identified.  They are signed off by management following implementation.  This is an improvement from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A contractor induction programme is in place.  Hazard identification forms and a hazard register are being implemented.  Reporting is electronic, and includes senior management input for high-risk events.  Links are in place to ensure the board is kept informed of any high-risk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recorded on accident/incident forms which are input into an electronic format.  An RN reviews each adverse event and responded appropriately in ten adverse events reviewed.  If hazards are identified, these are reported to the health and safety team for evaluation.  The care centre manager or clinical nurse lead signs off each adverse event following the RNs investigation.  Neurological observations are conducted for unwitnessed falls where there is a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data relating to adverse, unplanned and untoward events, which are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one RN (clinical nurse lead) confirmed their awareness of statutory requirements in relation to essential notification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health professionals were current.  Five staff files were reviewed (three caregivers, two RNs).  Evidence of signed employment contracts, job descriptions, reference checking and police vetting were sighted.  Staff reported that they all completed an orientation programme but evidence of completed programmes were missing in three of the five files reviewed for staff hired within the first six months of the 2017 calendar year.  Annual performance appraisals for staff are regularly conducted.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Staff receive a minimum of eight hours of education per year.  A system for determining staff competency is implemented.  The competencies for RNs includes (but is not limited to) medication,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 for safe service delivery.  Registered nurses are rostered on-site 24 hours a day, seven days a week.  The care centre manager/RN is supported by a clinical nurse lead/RN, staff RNs and two enrolled nurses.  One staff RN and one EN are scheduled on the am shift, seven days a week.  They are supported by six caregivers (five long shifts and one short shift).  The pm shift is staffed with one RN and six caregivers (five long and one short) and the night staff is staffed with one RN and three caregivers.  There were no rest home level residents living in the serviced apartments at the time of the audit.  The village manager reported that a staffing plan is in place to adjust for the care of rest home level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reported that there have been two recent changes to staffing levels to assist in accommodating the increased resident census.  Caregivers no longer are responsible for laundry duties (effective May 2017) and caregivers are no longer responsible for providing meals/tea for residents (effective August 2017).  Agency staff is used to cover absences that are unable to be filled by Summerset staff.  Caregiver staff respond to call-outs in the retirement village.  Only one caregiver is assigned to conduct an assessment of the situation and if additional assistance is required, an ambulance is contacted.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one relative confirmed that they felt there was sufficient staffing.  During the audit, a robust activities programme was being implemented throughout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enrolled nurse and senior caregivers are responsible for the administration of medications and have completed medication competencies and annual medication education.  The RNs have completed syringe driver training.  All medications and robotic rolls were evidenced to be checked on delivery with any discrepancies fed back to the supplying pharmacy.  There were three self-medicating residents (one hospital and two rest home) with a self-medication competency, however, two of the residents did not have their competencies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correctly.  The medication fridge temperature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(six hospital and three rest home) were reviewed on the electronic medication system.  Staff recorded the time, date and effectiveness of ‘as required’ medications.  All ‘as required’ medications had an indication for use.  Oxygen therapy had not been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Medirest is contracted for the provision of meals on-site and to the village café.  The food service team complete on-line food safety training.  Staff were observed wearing correct personal protective clothing including hair nets while in the kitchen.  These are improvements from the previous audits (certification and partial provisional).  There is an eight-week rotating four seasonal menu approved by the organisational dietitian.  Resident likes/dislikes and preferences are known and accommodated with alternative meal options including a vegetarian option.  Texture modified meals, protein drinks diabetic desserts and gluten free meals are provided.  The chef receives a dietary profile for each resident.  The chef (interviewed) is notified of any changes to residents’ dietary requirements and resident preferences.  Specialised crockery and utensils are provided as required.  Plated meals are transported in hot boxes to the dining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fridge and freezer temperatures throughout the facility are monitored and recorded daily.  This is an improvement from the previous audits (certification and partial provisional).  End-cooked food temperatures are recorded on all meats and menu foods.  All foods are stored correctly, and date labelled.  Cleaning schedules are maintained.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meals is provided through direct feedback,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One relative interviewed stated their relative’s needs are met and they are kept informed of any health changes.  There was documented evidence in the resident files of family notification of any changes to health including infections, accidents/incidents, and medication changes.  Residents interviewed stated their needs are being met.  Short-term care plans are used for short-term needs and were sighted for wounds, skin tear and skin infection, however, not all short-term health changes and interventions had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residents with wounds, however, there were no documented interventions in place for pressure injuries.  Wounds are re-assessed at least monthly.  Evaluation comments and photos monitor the healing progress.  The CNL confirmed there was a wound nurse specialist available as required.  One hospital medical resident was admitted with four pressure injuries (stage one of the right heel and side of left foot and two stage three pressure injuries of the left heel and sacrum).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to monitor resident health and progress against implemented interventions.  There was a shortfall around weights on admission.  There were no documented interventions for three residents with identified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who has commenced diversional therapist (DT) training.  She is employed for 30 hours a week.  She is supported by a recreational assistant for 10 hours per week.  The activity team attend Summerset training sessions and the lead DT for Summerset oversees the activities plan a month in advance.  The programme is implemented Monday to Sunday and flexible to meet the resident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home/hospital programme includes activities of interest or suggestions made by residents.  Activities meet the recreational needs of the residents ensuring all residents have the opportunity to attend activities such as exercises, newspaper reading, arts and crafts, board games, quizzes and technology and Google groups.  One-on-one time is spent with residents who choose to stay in rooms or unable to participate in group activities.  There are regular weekly trips for outings, shopping, and attending community groups/functions including concerts and events.  Community visitors include entertainers, village volunteers, guest speakers, school children and pet therapy.  Rest home residents in serviced apartments are invited and assisted to attend the care centre activity programme.  The younger person activities reflect their individual interests and hobbies including quiz nights and using the internet.  Residents are encouraged to maintain their former community links.  Church services are held.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provide an opportunity for residents to feedback on the programme.  The recreational therapists are involved in the multidisciplinary review which includes the review of the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were evaluated by the registered nurses within three weeks of admission.  Written evaluations had been completed six monthly or earlier for resident health changes.  There is evidence of multidisciplinary (MDT) team involvement in the reviews including input from the GP, care staff and any allied health professionals involved in the resident’s care.  Families are invited to attend the MDT review and asked for input if they are unable to attend.  Short-term care plans sighted have been evaluated by the RN.  The GP completes three monthly reviews or more frequently for residents with more complex problems.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posted in a visible location (expiry 18 April 2018).  This is an improvement from the previous (partial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construction work for the new wing has been completed including the installation of ceiling tiles in the bridge connecting the first-floor care beds to the existing care centre and rails have been installed in the new showers.  These are improvements from the previous (partial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have access to outdoor areas.  This is an improvement from the previous (partial provisional) audit.  Seating and shade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for the service, are documented.  Fire drills are conducted six monthly.  This is an improvement from the previous (partial provisional) audit.  The orientation programme and annual education and training programme includes fire and security training (link 1.2.7.4).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developed and followed-up.  The facility is benchmarked against other Summerset facilities of similar size and benchmarking results are fed back to the infection control officer and used to identify areas for improvement.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an outbreak of influenza like symptoms in August 2017.  A section 31 report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Four hospital level residents were using restraints (three lap belts and one bedrail) and three hospital level residents had voluntarily requested bedrails as enablers.  One resident file where an enabler was in place was selected for review.  Evidence was sighted to verify voluntary consent by the resident for the bedrails.  A restraint assessment had been completed that identified potential risks.  The use of the enabler was linked to the resident’s care plan.  The enabler was reviewed by the restraint coordinator once a month.  Monitoring of the enabler had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is the designated restraint coordinator.  Staff receive mandatory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reviews restraint-use monthly.  Reviews include aspects of criterion 2.2.4.1 (a-k).  The restraint coordinator signs and dates each evaluation of restraint use.  These are improvements from the previous certification audit.  Restraint use is a regular agenda item in the monthly RN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0"/>
        <w:gridCol w:w="1280"/>
        <w:gridCol w:w="5205"/>
        <w:gridCol w:w="3153"/>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that they complete an orientation programme, but staff files reviewed were missing evidence of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staff files reviewed of staff who were hired during the first six months of 2017 were missing evidence of a completed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submit evidence of completing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on the electronic medication system had photo identification and an allergy status recorded.  Regular medications charted met legislative prescribing requirements.  Medication charts had been reviewed at east three monthly.  Oxygen therapy had not been prescribed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oxygen therapy had not been prescribed for one hospital resident on continuous oxygen.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oxygen therapy is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self-medicating residents (one hospital and two rest home) had been assessed as competent to self-medicate by the RN and GP, however, two competencies had not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self-medicating resident competencies (rest home) had not been reviewed by the RN and GP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competencies are reviewed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residents’ health and well-being including blood pressure and pulse, weight, neurological observations blood sugar levels, behaviour, food and fluid intake.  Short-term care plans are used to document short-term needs and supports.  Short-term care plans sighted on the day of audit included skin infection, wounds and skin tear, pressure injury risk.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interventions in place for one resident with pressure injuries on admission.  There were no documented interventions for two rest home residents and one hospital resident with identified pain.  (ii) There were no weights taken on admission for two rest home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interventions are documented for short-term needs and supports.  (ii) Ensure weights are taken on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Sea</w:t>
    </w:r>
    <w:bookmarkEnd w:id="58"/>
    <w:r>
      <w:rPr>
        <w:rFonts w:cs="Arial"/>
        <w:sz w:val="16"/>
        <w:szCs w:val="20"/>
      </w:rPr>
      <w:tab/>
      <w:t xml:space="preserve">Date of Audit: </w:t>
    </w:r>
    <w:bookmarkStart w:id="59" w:name="AuditStartDate1"/>
    <w:r>
      <w:rPr>
        <w:rFonts w:cs="Arial"/>
        <w:sz w:val="16"/>
        <w:szCs w:val="20"/>
      </w:rPr>
      <w:t>18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