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D7F37">
      <w:pPr>
        <w:pStyle w:val="Heading1"/>
        <w:rPr>
          <w:rFonts w:cs="Arial"/>
        </w:rPr>
      </w:pPr>
      <w:bookmarkStart w:id="0" w:name="PRMS_RIName"/>
      <w:r>
        <w:rPr>
          <w:rFonts w:cs="Arial"/>
        </w:rPr>
        <w:t>Heritage Lifecare (BPA) Limited - Glengarry Rest Home &amp; Hospital</w:t>
      </w:r>
      <w:bookmarkEnd w:id="0"/>
    </w:p>
    <w:p w:rsidR="00460D43" w:rsidRDefault="007D7F37">
      <w:pPr>
        <w:pStyle w:val="Heading2"/>
        <w:spacing w:after="0"/>
        <w:rPr>
          <w:rFonts w:cs="Arial"/>
        </w:rPr>
      </w:pPr>
      <w:r>
        <w:rPr>
          <w:rFonts w:cs="Arial"/>
        </w:rPr>
        <w:t>Introduction</w:t>
      </w:r>
    </w:p>
    <w:p w:rsidR="00460D43" w:rsidRDefault="007D7F3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D7F3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7D7F3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D7F3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7D7F37">
      <w:pPr>
        <w:spacing w:before="240" w:after="240"/>
        <w:rPr>
          <w:rFonts w:cs="Arial"/>
          <w:lang w:eastAsia="en-NZ"/>
        </w:rPr>
      </w:pPr>
      <w:r>
        <w:rPr>
          <w:rFonts w:cs="Arial"/>
          <w:lang w:eastAsia="en-NZ"/>
        </w:rPr>
        <w:t>The specifics of this audit included:</w:t>
      </w:r>
    </w:p>
    <w:p w:rsidR="009D18F5" w:rsidRPr="009D18F5" w:rsidRDefault="00485EA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D7F3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7D7F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Glengarry Rest Home &amp; Hospital</w:t>
      </w:r>
      <w:bookmarkEnd w:id="5"/>
    </w:p>
    <w:p w:rsidR="005A5115" w:rsidRPr="009418D4" w:rsidRDefault="007D7F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7D7F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January 2018</w:t>
      </w:r>
      <w:bookmarkEnd w:id="7"/>
      <w:r w:rsidRPr="009418D4">
        <w:rPr>
          <w:rFonts w:cs="Arial"/>
        </w:rPr>
        <w:tab/>
        <w:t xml:space="preserve">End date: </w:t>
      </w:r>
      <w:bookmarkStart w:id="8" w:name="AuditEndDate"/>
      <w:r>
        <w:rPr>
          <w:rFonts w:cs="Arial"/>
        </w:rPr>
        <w:t>16 January 2018</w:t>
      </w:r>
      <w:bookmarkEnd w:id="8"/>
    </w:p>
    <w:p w:rsidR="005A5115" w:rsidRPr="009418D4" w:rsidRDefault="007D7F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E53472" w:rsidRPr="009418D4" w:rsidRDefault="007D7F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RDefault="00485EA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D7F37">
      <w:pPr>
        <w:pStyle w:val="Heading1"/>
        <w:rPr>
          <w:rFonts w:cs="Arial"/>
        </w:rPr>
      </w:pPr>
      <w:r>
        <w:rPr>
          <w:rFonts w:cs="Arial"/>
        </w:rPr>
        <w:lastRenderedPageBreak/>
        <w:t>Executive summary of the audit</w:t>
      </w:r>
    </w:p>
    <w:p w:rsidR="00460D43" w:rsidRDefault="007D7F37">
      <w:pPr>
        <w:pStyle w:val="Heading2"/>
        <w:rPr>
          <w:rFonts w:cs="Arial"/>
        </w:rPr>
      </w:pPr>
      <w:r>
        <w:rPr>
          <w:rFonts w:cs="Arial"/>
        </w:rPr>
        <w:t>Introduction</w:t>
      </w:r>
    </w:p>
    <w:p w:rsidR="00460D43" w:rsidRDefault="007D7F3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D7F37">
      <w:pPr>
        <w:pStyle w:val="ListParagraph"/>
        <w:numPr>
          <w:ilvl w:val="0"/>
          <w:numId w:val="1"/>
        </w:numPr>
        <w:spacing w:before="240" w:after="240"/>
        <w:rPr>
          <w:rFonts w:cs="Arial"/>
          <w:lang w:eastAsia="en-NZ"/>
        </w:rPr>
      </w:pPr>
      <w:r>
        <w:rPr>
          <w:rFonts w:cs="Arial"/>
          <w:lang w:eastAsia="en-NZ"/>
        </w:rPr>
        <w:t>consumer rights</w:t>
      </w:r>
    </w:p>
    <w:p w:rsidR="00460D43" w:rsidRDefault="007D7F37">
      <w:pPr>
        <w:pStyle w:val="ListParagraph"/>
        <w:numPr>
          <w:ilvl w:val="0"/>
          <w:numId w:val="1"/>
        </w:numPr>
        <w:spacing w:before="240" w:after="240"/>
        <w:rPr>
          <w:rFonts w:cs="Arial"/>
          <w:lang w:eastAsia="en-NZ"/>
        </w:rPr>
      </w:pPr>
      <w:r>
        <w:rPr>
          <w:rFonts w:cs="Arial"/>
          <w:lang w:eastAsia="en-NZ"/>
        </w:rPr>
        <w:t>organisational management</w:t>
      </w:r>
    </w:p>
    <w:p w:rsidR="00460D43" w:rsidRDefault="007D7F3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D7F3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D7F3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D7F3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D7F3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D7F37">
      <w:pPr>
        <w:spacing w:after="240"/>
        <w:rPr>
          <w:rFonts w:cs="Arial"/>
          <w:b/>
        </w:rPr>
      </w:pPr>
      <w:r>
        <w:rPr>
          <w:rFonts w:cs="Arial"/>
          <w:b/>
        </w:rPr>
        <w:t>Key to the indicators</w:t>
      </w:r>
    </w:p>
    <w:p w:rsidR="00460D43" w:rsidRDefault="007D7F37">
      <w:pPr>
        <w:pStyle w:val="Heading2"/>
        <w:spacing w:after="0"/>
        <w:rPr>
          <w:rFonts w:cs="Arial"/>
        </w:rPr>
      </w:pPr>
      <w:r>
        <w:rPr>
          <w:rFonts w:cs="Arial"/>
        </w:rPr>
        <w:t>General overview of the audit</w:t>
      </w:r>
    </w:p>
    <w:p w:rsidR="00E536CC" w:rsidRDefault="007D7F37">
      <w:pPr>
        <w:spacing w:before="240" w:line="276" w:lineRule="auto"/>
        <w:rPr>
          <w:rFonts w:eastAsia="Calibri"/>
        </w:rPr>
      </w:pPr>
      <w:bookmarkStart w:id="11" w:name="GeneralOverview"/>
      <w:r w:rsidRPr="00A4268A">
        <w:rPr>
          <w:rFonts w:eastAsia="Calibri"/>
        </w:rPr>
        <w:t xml:space="preserve">Glengarry Rest Home and Hospital provides rest home, hospital and dementia level care for up to 41 residents. The service is currently operated by Bupa New Zealand. </w:t>
      </w:r>
    </w:p>
    <w:p w:rsidR="00E53472" w:rsidRPr="00A4268A" w:rsidRDefault="007D7F37">
      <w:pPr>
        <w:spacing w:before="240" w:line="276" w:lineRule="auto"/>
        <w:rPr>
          <w:rFonts w:eastAsia="Calibri"/>
        </w:rPr>
      </w:pPr>
      <w:r w:rsidRPr="00A4268A">
        <w:rPr>
          <w:rFonts w:eastAsia="Calibri"/>
        </w:rPr>
        <w:t>The facility is managed by a care home manager and a clinical manager.  Residents and families spoke positively about the care provided.</w:t>
      </w:r>
    </w:p>
    <w:p w:rsidR="00E53472" w:rsidRPr="00A4268A" w:rsidRDefault="007D7F37">
      <w:pPr>
        <w:spacing w:before="240" w:line="276" w:lineRule="auto"/>
        <w:rPr>
          <w:rFonts w:eastAsia="Calibri"/>
        </w:rPr>
      </w:pPr>
      <w:r w:rsidRPr="00A4268A">
        <w:rPr>
          <w:rFonts w:eastAsia="Calibri"/>
        </w:rPr>
        <w:t xml:space="preserve">This provisional audit was requested by Heritage Lifecare Limited and was conducted against the Health and Disability Services Standards and the service’s contracts with the Hawkes Bay District Health Board. The audit process included review of policies and </w:t>
      </w:r>
      <w:r w:rsidRPr="00A4268A">
        <w:rPr>
          <w:rFonts w:eastAsia="Calibri"/>
        </w:rPr>
        <w:lastRenderedPageBreak/>
        <w:t xml:space="preserve">procedures, review of residents’ and staff files, observations and interviews with residents, family/whanau, management, staff, contracted allied health providers and a general practitioner. </w:t>
      </w:r>
    </w:p>
    <w:p w:rsidR="00E53472" w:rsidRPr="00A4268A" w:rsidRDefault="007D7F37">
      <w:pPr>
        <w:spacing w:before="240" w:line="276" w:lineRule="auto"/>
        <w:rPr>
          <w:rFonts w:eastAsia="Calibri"/>
        </w:rPr>
      </w:pPr>
      <w:r w:rsidRPr="00A4268A">
        <w:rPr>
          <w:rFonts w:eastAsia="Calibri"/>
        </w:rPr>
        <w:t>This audit has resulted in one area of improvement relating to the Infection Control programme, which has not been reviewed within the last 12 months.  Improvements have been made to those areas identified in the current provider’s last onsite audit and these are now closed.</w:t>
      </w:r>
    </w:p>
    <w:bookmarkEnd w:id="11"/>
    <w:p w:rsidR="00E53472" w:rsidRPr="00A4268A" w:rsidRDefault="00E53472">
      <w:pPr>
        <w:spacing w:before="240" w:line="276" w:lineRule="auto"/>
        <w:rPr>
          <w:rFonts w:eastAsia="Calibri"/>
        </w:rPr>
      </w:pPr>
    </w:p>
    <w:p w:rsidR="00460D43" w:rsidRDefault="007D7F37" w:rsidP="000E6E02">
      <w:pPr>
        <w:pStyle w:val="Heading2"/>
        <w:spacing w:before="0"/>
        <w:rPr>
          <w:rFonts w:cs="Arial"/>
        </w:rPr>
      </w:pPr>
      <w:r>
        <w:rPr>
          <w:rFonts w:cs="Arial"/>
        </w:rPr>
        <w:t>Consumer rights</w:t>
      </w:r>
    </w:p>
    <w:p w:rsidR="00460D43" w:rsidRDefault="007D7F37">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00E53472" w:rsidRPr="00A4268A" w:rsidRDefault="007D7F37">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E53472" w:rsidRPr="00A4268A" w:rsidRDefault="007D7F37">
      <w:pPr>
        <w:spacing w:before="240" w:line="276" w:lineRule="auto"/>
        <w:rPr>
          <w:rFonts w:eastAsia="Calibri"/>
        </w:rPr>
      </w:pPr>
      <w:r w:rsidRPr="00A4268A">
        <w:rPr>
          <w:rFonts w:eastAsia="Calibri"/>
        </w:rPr>
        <w:t>Care for residents who identify as Maori is guided by a comprehensive Māori health plan and related policies.</w:t>
      </w:r>
    </w:p>
    <w:p w:rsidR="00E53472" w:rsidRPr="00A4268A" w:rsidRDefault="007D7F37">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00E53472" w:rsidRPr="00A4268A" w:rsidRDefault="007D7F37">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E53472" w:rsidRPr="00A4268A" w:rsidRDefault="007D7F37">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00E53472" w:rsidRPr="00A4268A" w:rsidRDefault="007D7F37">
      <w:pPr>
        <w:spacing w:before="240" w:line="276" w:lineRule="auto"/>
        <w:rPr>
          <w:rFonts w:eastAsia="Calibri"/>
        </w:rPr>
      </w:pPr>
      <w:r w:rsidRPr="00A4268A">
        <w:rPr>
          <w:rFonts w:eastAsia="Calibri"/>
        </w:rPr>
        <w:lastRenderedPageBreak/>
        <w:t xml:space="preserve">A complaints register is maintained with complaints resolved promptly and effectively.  The care home manager is responsible for the management of complaints. There have been no investigations by the Health and Disability Commissioner or other external agencies since the previous audit.  </w:t>
      </w:r>
    </w:p>
    <w:bookmarkEnd w:id="12"/>
    <w:p w:rsidR="00E53472" w:rsidRPr="00A4268A" w:rsidRDefault="00E53472">
      <w:pPr>
        <w:spacing w:before="240" w:line="276" w:lineRule="auto"/>
        <w:rPr>
          <w:rFonts w:eastAsia="Calibri"/>
        </w:rPr>
      </w:pPr>
    </w:p>
    <w:p w:rsidR="00460D43" w:rsidRDefault="007D7F37" w:rsidP="000E6E02">
      <w:pPr>
        <w:pStyle w:val="Heading2"/>
        <w:spacing w:before="0"/>
        <w:rPr>
          <w:rFonts w:cs="Arial"/>
        </w:rPr>
      </w:pPr>
      <w:r>
        <w:rPr>
          <w:rFonts w:cs="Arial"/>
        </w:rPr>
        <w:t>Organisational management</w:t>
      </w:r>
    </w:p>
    <w:p w:rsidR="00460D43" w:rsidRDefault="007D7F37">
      <w:pPr>
        <w:spacing w:before="240" w:line="276" w:lineRule="auto"/>
        <w:rPr>
          <w:rFonts w:eastAsia="Calibri"/>
        </w:rPr>
      </w:pPr>
      <w:bookmarkStart w:id="13"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00E53472" w:rsidRPr="00A4268A" w:rsidRDefault="007D7F37">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00E53472" w:rsidRPr="00A4268A" w:rsidRDefault="007D7F37">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00E53472" w:rsidRPr="00A4268A" w:rsidRDefault="007D7F37">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(electronic; hard copy) file.</w:t>
      </w:r>
    </w:p>
    <w:bookmarkEnd w:id="13"/>
    <w:p w:rsidR="00E53472" w:rsidRPr="00A4268A" w:rsidRDefault="00E53472">
      <w:pPr>
        <w:spacing w:before="240" w:line="276" w:lineRule="auto"/>
        <w:rPr>
          <w:rFonts w:eastAsia="Calibri"/>
        </w:rPr>
      </w:pPr>
    </w:p>
    <w:p w:rsidR="00460D43" w:rsidRDefault="007D7F37" w:rsidP="000E6E02">
      <w:pPr>
        <w:pStyle w:val="Heading2"/>
        <w:spacing w:before="0"/>
        <w:rPr>
          <w:rFonts w:cs="Arial"/>
        </w:rPr>
      </w:pPr>
      <w:r>
        <w:rPr>
          <w:rFonts w:cs="Arial"/>
        </w:rPr>
        <w:t>Continuum of service delivery</w:t>
      </w:r>
    </w:p>
    <w:p w:rsidR="00E536CC" w:rsidRPr="005E14A4" w:rsidRDefault="007D7F37" w:rsidP="00621629">
      <w:pPr>
        <w:spacing w:before="240" w:line="276" w:lineRule="auto"/>
        <w:rPr>
          <w:rFonts w:eastAsia="Calibri"/>
        </w:rPr>
      </w:pPr>
      <w:bookmarkStart w:id="14"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00E53472" w:rsidRPr="00A4268A" w:rsidRDefault="007D7F37" w:rsidP="00621629">
      <w:pPr>
        <w:spacing w:before="240" w:line="276" w:lineRule="auto"/>
        <w:rPr>
          <w:rFonts w:eastAsia="Calibri"/>
        </w:rPr>
      </w:pPr>
      <w:r w:rsidRPr="00A4268A">
        <w:rPr>
          <w:rFonts w:eastAsia="Calibri"/>
        </w:rPr>
        <w:lastRenderedPageBreak/>
        <w:t xml:space="preserve">Evidence verified residents of Glengarry Rest Home and Hospital have their needs assessed on admission by the multidisciplinary team, within the required timeframes.  Shift handovers and the care manager’s report guides continuity of care. </w:t>
      </w:r>
    </w:p>
    <w:p w:rsidR="00E53472" w:rsidRPr="00A4268A" w:rsidRDefault="007D7F37" w:rsidP="00621629">
      <w:pPr>
        <w:spacing w:before="240" w:line="276" w:lineRule="auto"/>
        <w:rPr>
          <w:rFonts w:eastAsia="Calibri"/>
        </w:rPr>
      </w:pPr>
      <w:r w:rsidRPr="00A4268A">
        <w:rPr>
          <w:rFonts w:eastAsia="Calibri"/>
        </w:rPr>
        <w:t>Care plans reflect the commitment of Glengarry Rest Home and Hospital to provide individualised care, based on a comprehensive and integrated range of clinical information. Short term care plans are developed to manage any recent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00E53472" w:rsidRPr="00A4268A" w:rsidRDefault="007D7F37"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00E53472" w:rsidRPr="00A4268A" w:rsidRDefault="007D7F37"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either registered nurses, enrolled nurses, or care staff, all of whom have been assessed as competent to do so.</w:t>
      </w:r>
    </w:p>
    <w:p w:rsidR="00E53472" w:rsidRPr="00A4268A" w:rsidRDefault="007D7F37"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bookmarkEnd w:id="14"/>
    <w:p w:rsidR="00E53472" w:rsidRPr="00A4268A" w:rsidRDefault="00E53472" w:rsidP="00621629">
      <w:pPr>
        <w:spacing w:before="240" w:line="276" w:lineRule="auto"/>
        <w:rPr>
          <w:rFonts w:eastAsia="Calibri"/>
        </w:rPr>
      </w:pPr>
    </w:p>
    <w:p w:rsidR="00460D43" w:rsidRDefault="007D7F37" w:rsidP="000E6E02">
      <w:pPr>
        <w:pStyle w:val="Heading2"/>
        <w:spacing w:before="0"/>
        <w:rPr>
          <w:rFonts w:cs="Arial"/>
        </w:rPr>
      </w:pPr>
      <w:r>
        <w:rPr>
          <w:rFonts w:cs="Arial"/>
        </w:rPr>
        <w:t>Safe and appropriate environment</w:t>
      </w:r>
    </w:p>
    <w:p w:rsidR="00460D43" w:rsidRDefault="007D7F37">
      <w:pPr>
        <w:spacing w:before="240" w:line="276" w:lineRule="auto"/>
        <w:rPr>
          <w:rFonts w:eastAsia="Calibri"/>
        </w:rPr>
      </w:pPr>
      <w:bookmarkStart w:id="15"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00E53472" w:rsidRPr="00A4268A" w:rsidRDefault="007D7F37">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00E53472" w:rsidRPr="00A4268A" w:rsidRDefault="007D7F37">
      <w:pPr>
        <w:spacing w:before="240" w:line="276" w:lineRule="auto"/>
        <w:rPr>
          <w:rFonts w:eastAsia="Calibri"/>
        </w:rPr>
      </w:pPr>
      <w:r w:rsidRPr="00A4268A">
        <w:rPr>
          <w:rFonts w:eastAsia="Calibri"/>
        </w:rPr>
        <w:lastRenderedPageBreak/>
        <w:t>Staff are trained in emergency procedures, use of emergency equipment and supplies and attend regular fire drills.  Fire evacuation procedures are regularly practised.  Residents reported a timely staff response to call bells.  Security is maintained.</w:t>
      </w:r>
    </w:p>
    <w:bookmarkEnd w:id="15"/>
    <w:p w:rsidR="00E53472" w:rsidRPr="00A4268A" w:rsidRDefault="00E53472">
      <w:pPr>
        <w:spacing w:before="240" w:line="276" w:lineRule="auto"/>
        <w:rPr>
          <w:rFonts w:eastAsia="Calibri"/>
        </w:rPr>
      </w:pPr>
    </w:p>
    <w:p w:rsidR="00460D43" w:rsidRDefault="007D7F37" w:rsidP="000E6E02">
      <w:pPr>
        <w:pStyle w:val="Heading2"/>
        <w:spacing w:before="0"/>
        <w:rPr>
          <w:rFonts w:cs="Arial"/>
        </w:rPr>
      </w:pPr>
      <w:r>
        <w:rPr>
          <w:rFonts w:cs="Arial"/>
        </w:rPr>
        <w:t>Restraint minimisation and safe practice</w:t>
      </w:r>
    </w:p>
    <w:p w:rsidR="00460D43" w:rsidRDefault="007D7F37">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The facility now operates with a restraint free environment. </w:t>
      </w:r>
    </w:p>
    <w:p w:rsidR="00E53472" w:rsidRPr="00A4268A" w:rsidRDefault="007D7F37">
      <w:pPr>
        <w:spacing w:before="240" w:line="276" w:lineRule="auto"/>
        <w:rPr>
          <w:rFonts w:eastAsia="Calibri"/>
        </w:rPr>
      </w:pPr>
      <w:r w:rsidRPr="00A4268A">
        <w:rPr>
          <w:rFonts w:eastAsia="Calibri"/>
        </w:rPr>
        <w:t>Two residents used enablers at the time of audit. These were used voluntarily for their safety and in response to individual requests. Staff demonstrated a sound knowledge and understanding of the enabler processes.</w:t>
      </w:r>
    </w:p>
    <w:bookmarkEnd w:id="16"/>
    <w:p w:rsidR="00E53472" w:rsidRPr="00A4268A" w:rsidRDefault="00E53472">
      <w:pPr>
        <w:spacing w:before="240" w:line="276" w:lineRule="auto"/>
        <w:rPr>
          <w:rFonts w:eastAsia="Calibri"/>
        </w:rPr>
      </w:pPr>
    </w:p>
    <w:p w:rsidR="00460D43" w:rsidRDefault="007D7F37" w:rsidP="000E6E02">
      <w:pPr>
        <w:pStyle w:val="Heading2"/>
        <w:spacing w:before="0"/>
        <w:rPr>
          <w:rFonts w:cs="Arial"/>
        </w:rPr>
      </w:pPr>
      <w:r>
        <w:rPr>
          <w:rFonts w:cs="Arial"/>
        </w:rPr>
        <w:t>Infection prevention and control</w:t>
      </w:r>
    </w:p>
    <w:p w:rsidR="00460D43" w:rsidRDefault="007D7F37">
      <w:pPr>
        <w:spacing w:before="240" w:line="276" w:lineRule="auto"/>
        <w:rPr>
          <w:rFonts w:eastAsia="Calibri"/>
        </w:rPr>
      </w:pPr>
      <w:bookmarkStart w:id="17" w:name="InfectionPreventionAndControl"/>
      <w:r w:rsidRPr="00A4268A">
        <w:rPr>
          <w:rFonts w:eastAsia="Calibri"/>
        </w:rPr>
        <w:t>The infection prevention and control programme, led by an experienced and appropriately trained infection control officer, aims to prevent and manage infections.  Specialist infection prevention and control advice is accessed from the organisations Infection control co-ordinator, the Hawkes Bay District Health Board (HBDHB) or the clinical nurse specialist (nurse practitioner intern). The programme has not been reviewed annually.</w:t>
      </w:r>
    </w:p>
    <w:p w:rsidR="00E53472" w:rsidRPr="00A4268A" w:rsidRDefault="007D7F37">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E53472" w:rsidRPr="00A4268A" w:rsidRDefault="007D7F37">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00E53472" w:rsidRPr="00A4268A" w:rsidRDefault="00E53472">
      <w:pPr>
        <w:spacing w:before="240" w:line="276" w:lineRule="auto"/>
        <w:rPr>
          <w:rFonts w:eastAsia="Calibri"/>
        </w:rPr>
      </w:pPr>
      <w:bookmarkStart w:id="18" w:name="_GoBack"/>
      <w:bookmarkEnd w:id="17"/>
      <w:bookmarkEnd w:id="18"/>
    </w:p>
    <w:p w:rsidR="00460D43" w:rsidRDefault="007D7F37" w:rsidP="000E6E02">
      <w:pPr>
        <w:pStyle w:val="Heading2"/>
        <w:spacing w:before="0"/>
        <w:rPr>
          <w:rFonts w:cs="Arial"/>
        </w:rPr>
      </w:pPr>
      <w:r>
        <w:rPr>
          <w:rFonts w:cs="Arial"/>
        </w:rPr>
        <w:lastRenderedPageBreak/>
        <w:t>Summary of attainment</w:t>
      </w:r>
    </w:p>
    <w:p w:rsidR="00460D43" w:rsidRDefault="007D7F3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53472">
        <w:tc>
          <w:tcPr>
            <w:tcW w:w="1384" w:type="dxa"/>
            <w:vAlign w:val="center"/>
          </w:tcPr>
          <w:p w:rsidR="00460D43" w:rsidRDefault="007D7F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D7F37">
            <w:pPr>
              <w:keepNext/>
              <w:spacing w:before="60" w:after="60"/>
              <w:jc w:val="center"/>
              <w:rPr>
                <w:rFonts w:cs="Arial"/>
                <w:b/>
                <w:sz w:val="20"/>
                <w:szCs w:val="20"/>
              </w:rPr>
            </w:pPr>
            <w:r>
              <w:rPr>
                <w:rFonts w:cs="Arial"/>
                <w:b/>
                <w:sz w:val="20"/>
                <w:szCs w:val="20"/>
              </w:rPr>
              <w:t>Continuous Improvement</w:t>
            </w:r>
          </w:p>
          <w:p w:rsidR="00460D43" w:rsidRDefault="007D7F3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D7F37">
            <w:pPr>
              <w:keepNext/>
              <w:spacing w:before="60" w:after="60"/>
              <w:jc w:val="center"/>
              <w:rPr>
                <w:rFonts w:cs="Arial"/>
                <w:b/>
                <w:sz w:val="20"/>
                <w:szCs w:val="20"/>
              </w:rPr>
            </w:pPr>
            <w:r>
              <w:rPr>
                <w:rFonts w:cs="Arial"/>
                <w:b/>
                <w:sz w:val="20"/>
                <w:szCs w:val="20"/>
              </w:rPr>
              <w:t>Fully Attained</w:t>
            </w:r>
          </w:p>
          <w:p w:rsidR="00460D43" w:rsidRDefault="007D7F3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D7F37">
            <w:pPr>
              <w:keepNext/>
              <w:spacing w:before="60" w:after="60"/>
              <w:jc w:val="center"/>
              <w:rPr>
                <w:rFonts w:cs="Arial"/>
                <w:b/>
                <w:sz w:val="20"/>
                <w:szCs w:val="20"/>
              </w:rPr>
            </w:pPr>
            <w:r>
              <w:rPr>
                <w:rFonts w:cs="Arial"/>
                <w:b/>
                <w:sz w:val="20"/>
                <w:szCs w:val="20"/>
              </w:rPr>
              <w:t>Partially Attained Negligible Risk</w:t>
            </w:r>
          </w:p>
          <w:p w:rsidR="00460D43" w:rsidRDefault="007D7F3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D7F37">
            <w:pPr>
              <w:keepNext/>
              <w:spacing w:before="60" w:after="60"/>
              <w:jc w:val="center"/>
              <w:rPr>
                <w:rFonts w:cs="Arial"/>
                <w:b/>
                <w:sz w:val="20"/>
                <w:szCs w:val="20"/>
              </w:rPr>
            </w:pPr>
            <w:r>
              <w:rPr>
                <w:rFonts w:cs="Arial"/>
                <w:b/>
                <w:sz w:val="20"/>
                <w:szCs w:val="20"/>
              </w:rPr>
              <w:t>Partially Attained Low Risk</w:t>
            </w:r>
          </w:p>
          <w:p w:rsidR="00460D43" w:rsidRDefault="007D7F3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D7F37">
            <w:pPr>
              <w:keepNext/>
              <w:spacing w:before="60" w:after="60"/>
              <w:jc w:val="center"/>
              <w:rPr>
                <w:rFonts w:cs="Arial"/>
                <w:b/>
                <w:sz w:val="20"/>
                <w:szCs w:val="20"/>
              </w:rPr>
            </w:pPr>
            <w:r>
              <w:rPr>
                <w:rFonts w:cs="Arial"/>
                <w:b/>
                <w:sz w:val="20"/>
                <w:szCs w:val="20"/>
              </w:rPr>
              <w:t>Partially Attained Moderate Risk</w:t>
            </w:r>
          </w:p>
          <w:p w:rsidR="00460D43" w:rsidRDefault="007D7F3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D7F37">
            <w:pPr>
              <w:keepNext/>
              <w:spacing w:before="60" w:after="60"/>
              <w:jc w:val="center"/>
              <w:rPr>
                <w:rFonts w:cs="Arial"/>
                <w:b/>
                <w:sz w:val="20"/>
                <w:szCs w:val="20"/>
              </w:rPr>
            </w:pPr>
            <w:r>
              <w:rPr>
                <w:rFonts w:cs="Arial"/>
                <w:b/>
                <w:sz w:val="20"/>
                <w:szCs w:val="20"/>
              </w:rPr>
              <w:t>Partially Attained High Risk</w:t>
            </w:r>
          </w:p>
          <w:p w:rsidR="00460D43" w:rsidRDefault="007D7F3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D7F37">
            <w:pPr>
              <w:keepNext/>
              <w:spacing w:before="60" w:after="60"/>
              <w:jc w:val="center"/>
              <w:rPr>
                <w:rFonts w:cs="Arial"/>
                <w:b/>
                <w:sz w:val="20"/>
                <w:szCs w:val="20"/>
              </w:rPr>
            </w:pPr>
            <w:r>
              <w:rPr>
                <w:rFonts w:cs="Arial"/>
                <w:b/>
                <w:sz w:val="20"/>
                <w:szCs w:val="20"/>
              </w:rPr>
              <w:t>Partially Attained Critical Risk</w:t>
            </w:r>
          </w:p>
          <w:p w:rsidR="00460D43" w:rsidRDefault="007D7F37">
            <w:pPr>
              <w:keepNext/>
              <w:spacing w:before="60" w:after="60"/>
              <w:jc w:val="center"/>
              <w:rPr>
                <w:rFonts w:cs="Arial"/>
                <w:b/>
                <w:sz w:val="20"/>
                <w:szCs w:val="20"/>
              </w:rPr>
            </w:pPr>
            <w:r>
              <w:rPr>
                <w:rFonts w:cs="Arial"/>
                <w:b/>
                <w:sz w:val="20"/>
                <w:szCs w:val="20"/>
              </w:rPr>
              <w:t>(PA Critical)</w:t>
            </w:r>
          </w:p>
        </w:tc>
      </w:tr>
      <w:tr w:rsidR="00E53472">
        <w:tc>
          <w:tcPr>
            <w:tcW w:w="1384" w:type="dxa"/>
            <w:vAlign w:val="center"/>
          </w:tcPr>
          <w:p w:rsidR="00460D43" w:rsidRDefault="007D7F37">
            <w:pPr>
              <w:keepNext/>
              <w:spacing w:before="60" w:after="60"/>
              <w:rPr>
                <w:rFonts w:cs="Arial"/>
                <w:b/>
                <w:sz w:val="20"/>
                <w:szCs w:val="20"/>
              </w:rPr>
            </w:pPr>
            <w:r>
              <w:rPr>
                <w:rFonts w:cs="Arial"/>
                <w:b/>
                <w:sz w:val="20"/>
                <w:szCs w:val="20"/>
              </w:rPr>
              <w:t>Standards</w:t>
            </w:r>
          </w:p>
        </w:tc>
        <w:tc>
          <w:tcPr>
            <w:tcW w:w="1701" w:type="dxa"/>
            <w:vAlign w:val="center"/>
          </w:tcPr>
          <w:p w:rsidR="00460D43" w:rsidRDefault="007D7F3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7D7F37"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7D7F37">
            <w:pPr>
              <w:spacing w:before="60" w:after="60"/>
              <w:jc w:val="center"/>
              <w:rPr>
                <w:rFonts w:cs="Arial"/>
                <w:sz w:val="20"/>
                <w:szCs w:val="20"/>
                <w:lang w:eastAsia="en-NZ"/>
              </w:rPr>
            </w:pPr>
            <w:bookmarkStart w:id="21" w:name="TotalStdPA_Negligible"/>
            <w:r>
              <w:rPr>
                <w:rFonts w:cs="Arial"/>
                <w:sz w:val="20"/>
                <w:szCs w:val="20"/>
                <w:lang w:eastAsia="en-NZ"/>
              </w:rPr>
              <w:t>1</w:t>
            </w:r>
            <w:bookmarkEnd w:id="21"/>
          </w:p>
        </w:tc>
        <w:tc>
          <w:tcPr>
            <w:tcW w:w="1842" w:type="dxa"/>
            <w:vAlign w:val="center"/>
          </w:tcPr>
          <w:p w:rsidR="00460D43" w:rsidRDefault="007D7F37"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7D7F3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7D7F3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7D7F3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53472">
        <w:tc>
          <w:tcPr>
            <w:tcW w:w="1384" w:type="dxa"/>
            <w:vAlign w:val="center"/>
          </w:tcPr>
          <w:p w:rsidR="00460D43" w:rsidRDefault="007D7F37">
            <w:pPr>
              <w:keepNext/>
              <w:spacing w:before="60" w:after="60"/>
              <w:rPr>
                <w:rFonts w:cs="Arial"/>
                <w:b/>
                <w:sz w:val="20"/>
                <w:szCs w:val="20"/>
              </w:rPr>
            </w:pPr>
            <w:r>
              <w:rPr>
                <w:rFonts w:cs="Arial"/>
                <w:b/>
                <w:sz w:val="20"/>
                <w:szCs w:val="20"/>
              </w:rPr>
              <w:t>Criteria</w:t>
            </w:r>
          </w:p>
        </w:tc>
        <w:tc>
          <w:tcPr>
            <w:tcW w:w="1701" w:type="dxa"/>
            <w:vAlign w:val="center"/>
          </w:tcPr>
          <w:p w:rsidR="00460D43" w:rsidRDefault="007D7F3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7D7F37"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rsidR="00460D43" w:rsidRDefault="007D7F37">
            <w:pPr>
              <w:spacing w:before="60" w:after="60"/>
              <w:jc w:val="center"/>
              <w:rPr>
                <w:rFonts w:cs="Arial"/>
                <w:sz w:val="20"/>
                <w:szCs w:val="20"/>
                <w:lang w:eastAsia="en-NZ"/>
              </w:rPr>
            </w:pPr>
            <w:bookmarkStart w:id="28" w:name="TotalCritPA_Negligible"/>
            <w:r>
              <w:rPr>
                <w:rFonts w:cs="Arial"/>
                <w:sz w:val="20"/>
                <w:szCs w:val="20"/>
                <w:lang w:eastAsia="en-NZ"/>
              </w:rPr>
              <w:t>1</w:t>
            </w:r>
            <w:bookmarkEnd w:id="28"/>
          </w:p>
        </w:tc>
        <w:tc>
          <w:tcPr>
            <w:tcW w:w="1842" w:type="dxa"/>
            <w:vAlign w:val="center"/>
          </w:tcPr>
          <w:p w:rsidR="00460D43" w:rsidRDefault="007D7F37"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7D7F3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7D7F3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7D7F3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85EA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53472">
        <w:tc>
          <w:tcPr>
            <w:tcW w:w="1384" w:type="dxa"/>
            <w:vAlign w:val="center"/>
          </w:tcPr>
          <w:p w:rsidR="00460D43" w:rsidRDefault="007D7F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D7F37">
            <w:pPr>
              <w:keepNext/>
              <w:spacing w:before="60" w:after="60"/>
              <w:jc w:val="center"/>
              <w:rPr>
                <w:rFonts w:cs="Arial"/>
                <w:b/>
                <w:sz w:val="20"/>
                <w:szCs w:val="20"/>
              </w:rPr>
            </w:pPr>
            <w:r>
              <w:rPr>
                <w:rFonts w:cs="Arial"/>
                <w:b/>
                <w:sz w:val="20"/>
                <w:szCs w:val="20"/>
              </w:rPr>
              <w:t>Unattained Negligible Risk</w:t>
            </w:r>
          </w:p>
          <w:p w:rsidR="00460D43" w:rsidRDefault="007D7F3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D7F37">
            <w:pPr>
              <w:keepNext/>
              <w:spacing w:before="60" w:after="60"/>
              <w:jc w:val="center"/>
              <w:rPr>
                <w:rFonts w:cs="Arial"/>
                <w:b/>
                <w:sz w:val="20"/>
                <w:szCs w:val="20"/>
              </w:rPr>
            </w:pPr>
            <w:r>
              <w:rPr>
                <w:rFonts w:cs="Arial"/>
                <w:b/>
                <w:sz w:val="20"/>
                <w:szCs w:val="20"/>
              </w:rPr>
              <w:t>Unattained Low Risk</w:t>
            </w:r>
          </w:p>
          <w:p w:rsidR="00460D43" w:rsidRDefault="007D7F3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D7F37">
            <w:pPr>
              <w:keepNext/>
              <w:spacing w:before="60" w:after="60"/>
              <w:jc w:val="center"/>
              <w:rPr>
                <w:rFonts w:cs="Arial"/>
                <w:b/>
                <w:sz w:val="20"/>
                <w:szCs w:val="20"/>
              </w:rPr>
            </w:pPr>
            <w:r>
              <w:rPr>
                <w:rFonts w:cs="Arial"/>
                <w:b/>
                <w:sz w:val="20"/>
                <w:szCs w:val="20"/>
              </w:rPr>
              <w:t>Unattained Moderate Risk</w:t>
            </w:r>
          </w:p>
          <w:p w:rsidR="00460D43" w:rsidRDefault="007D7F3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D7F37">
            <w:pPr>
              <w:keepNext/>
              <w:spacing w:before="60" w:after="60"/>
              <w:jc w:val="center"/>
              <w:rPr>
                <w:rFonts w:cs="Arial"/>
                <w:b/>
                <w:sz w:val="20"/>
                <w:szCs w:val="20"/>
              </w:rPr>
            </w:pPr>
            <w:r>
              <w:rPr>
                <w:rFonts w:cs="Arial"/>
                <w:b/>
                <w:sz w:val="20"/>
                <w:szCs w:val="20"/>
              </w:rPr>
              <w:t>Unattained High Risk</w:t>
            </w:r>
          </w:p>
          <w:p w:rsidR="00460D43" w:rsidRDefault="007D7F3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D7F37">
            <w:pPr>
              <w:keepNext/>
              <w:spacing w:before="60" w:after="60"/>
              <w:jc w:val="center"/>
              <w:rPr>
                <w:rFonts w:cs="Arial"/>
                <w:b/>
                <w:sz w:val="20"/>
                <w:szCs w:val="20"/>
              </w:rPr>
            </w:pPr>
            <w:r>
              <w:rPr>
                <w:rFonts w:cs="Arial"/>
                <w:b/>
                <w:sz w:val="20"/>
                <w:szCs w:val="20"/>
              </w:rPr>
              <w:t>Unattained Critical Risk</w:t>
            </w:r>
          </w:p>
          <w:p w:rsidR="00460D43" w:rsidRDefault="007D7F37">
            <w:pPr>
              <w:keepNext/>
              <w:spacing w:before="60" w:after="60"/>
              <w:jc w:val="center"/>
              <w:rPr>
                <w:rFonts w:cs="Arial"/>
                <w:b/>
                <w:sz w:val="20"/>
                <w:szCs w:val="20"/>
              </w:rPr>
            </w:pPr>
            <w:r>
              <w:rPr>
                <w:rFonts w:cs="Arial"/>
                <w:b/>
                <w:sz w:val="20"/>
                <w:szCs w:val="20"/>
              </w:rPr>
              <w:t>(UA Critical)</w:t>
            </w:r>
          </w:p>
        </w:tc>
      </w:tr>
      <w:tr w:rsidR="00E53472">
        <w:tc>
          <w:tcPr>
            <w:tcW w:w="1384" w:type="dxa"/>
            <w:vAlign w:val="center"/>
          </w:tcPr>
          <w:p w:rsidR="00460D43" w:rsidRDefault="007D7F37">
            <w:pPr>
              <w:keepNext/>
              <w:spacing w:before="60" w:after="60"/>
              <w:rPr>
                <w:rFonts w:cs="Arial"/>
                <w:b/>
                <w:sz w:val="20"/>
                <w:szCs w:val="20"/>
              </w:rPr>
            </w:pPr>
            <w:r>
              <w:rPr>
                <w:rFonts w:cs="Arial"/>
                <w:b/>
                <w:sz w:val="20"/>
                <w:szCs w:val="20"/>
              </w:rPr>
              <w:t>Standards</w:t>
            </w:r>
          </w:p>
        </w:tc>
        <w:tc>
          <w:tcPr>
            <w:tcW w:w="1701" w:type="dxa"/>
            <w:vAlign w:val="center"/>
          </w:tcPr>
          <w:p w:rsidR="00460D43" w:rsidRDefault="007D7F3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7D7F3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7D7F3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7D7F3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7D7F3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53472">
        <w:tc>
          <w:tcPr>
            <w:tcW w:w="1384" w:type="dxa"/>
            <w:vAlign w:val="center"/>
          </w:tcPr>
          <w:p w:rsidR="00460D43" w:rsidRDefault="007D7F37">
            <w:pPr>
              <w:spacing w:before="60" w:after="60"/>
              <w:rPr>
                <w:rFonts w:cs="Arial"/>
                <w:b/>
                <w:sz w:val="20"/>
                <w:szCs w:val="20"/>
              </w:rPr>
            </w:pPr>
            <w:r>
              <w:rPr>
                <w:rFonts w:cs="Arial"/>
                <w:b/>
                <w:sz w:val="20"/>
                <w:szCs w:val="20"/>
              </w:rPr>
              <w:t>Criteria</w:t>
            </w:r>
          </w:p>
        </w:tc>
        <w:tc>
          <w:tcPr>
            <w:tcW w:w="1701" w:type="dxa"/>
            <w:vAlign w:val="center"/>
          </w:tcPr>
          <w:p w:rsidR="00460D43" w:rsidRDefault="007D7F3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7D7F3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7D7F3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7D7F3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7D7F3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7D7F37">
      <w:pPr>
        <w:pStyle w:val="Heading1"/>
        <w:rPr>
          <w:rFonts w:cs="Arial"/>
        </w:rPr>
      </w:pPr>
      <w:r>
        <w:rPr>
          <w:rFonts w:cs="Arial"/>
        </w:rPr>
        <w:lastRenderedPageBreak/>
        <w:t>Attainment against the Health and Disability Services Standards</w:t>
      </w:r>
    </w:p>
    <w:p w:rsidR="00460D43" w:rsidRDefault="007D7F3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7D7F3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D7F3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D7F3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3"/>
        <w:gridCol w:w="1360"/>
        <w:gridCol w:w="6711"/>
      </w:tblGrid>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D7F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D7F37" w:rsidP="00BE00C7">
            <w:pPr>
              <w:pStyle w:val="OutcomeDescription"/>
              <w:spacing w:before="120" w:after="120"/>
              <w:rPr>
                <w:rFonts w:cs="Arial"/>
                <w:b/>
                <w:lang w:eastAsia="en-NZ"/>
              </w:rPr>
            </w:pPr>
            <w:r w:rsidRPr="00BE00C7">
              <w:rPr>
                <w:rFonts w:cs="Arial"/>
                <w:b/>
                <w:lang w:eastAsia="en-NZ"/>
              </w:rPr>
              <w:t>Audit Evidence</w:t>
            </w: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7D7F3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Glengarry Rest Home and Hospital has developed policies, procedures and processes to meet its obligations in relation to the Code of Health and Disability Services Consumers’ Rights (the Code).  Staff interviewed, and internal audits verify staff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D7F3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w:t>
            </w:r>
            <w:r w:rsidRPr="00BE00C7">
              <w:rPr>
                <w:rFonts w:cs="Arial"/>
                <w:lang w:eastAsia="en-NZ"/>
              </w:rPr>
              <w:lastRenderedPageBreak/>
              <w:t>attorney requirements and processes for residents unable to consent is defined and documented where relevant in the resident’s file. Staff demonstrated their understanding by being able to explain situations when this may occur. All resident files reviewed in the secure unit have an enduring power of attorney (EPOA) in place.</w:t>
            </w:r>
          </w:p>
          <w:p w:rsidR="00EB7645" w:rsidRPr="00BE00C7" w:rsidRDefault="007D7F37"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7D7F3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a support person. The residents of Glengarry have their own independent advocate who runs the residents meeting. Interview with the advocate verifies the facilitation by the service in enabling residents to access the services of the independent advocate and the advocacy service. The advocate is complimentary of management’s prompt response to any resident’s concerns.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7D7F37"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of Health and Disability Services Consumers’ Rights (the Code).  Information on the complaints process is provided to </w:t>
            </w:r>
            <w:r w:rsidRPr="00BE00C7">
              <w:rPr>
                <w:rFonts w:cs="Arial"/>
                <w:lang w:eastAsia="en-NZ"/>
              </w:rPr>
              <w:lastRenderedPageBreak/>
              <w:t xml:space="preserve">residents and families on admission. Staff members understood their responsibilities for supporting the complaints process. Residents and whanau interviewed knew how to raise complaints and make their concerns known.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complaints register reviewed showed that five complaints had been received during 2017, four of these from residents in the aged care facility and one from a person using day programme services. Actions taken, through to an agreed resolution, are documented and completed within the timeframes of the Code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Action plans show required follow up and improvements have been made where needed. </w:t>
            </w:r>
          </w:p>
          <w:p w:rsidR="00EB7645" w:rsidRPr="00BE00C7" w:rsidRDefault="007D7F37" w:rsidP="00BE00C7">
            <w:pPr>
              <w:pStyle w:val="OutcomeDescription"/>
              <w:spacing w:before="120" w:after="120"/>
              <w:rPr>
                <w:rFonts w:cs="Arial"/>
                <w:lang w:eastAsia="en-NZ"/>
              </w:rPr>
            </w:pPr>
            <w:r w:rsidRPr="00BE00C7">
              <w:rPr>
                <w:rFonts w:cs="Arial"/>
                <w:lang w:eastAsia="en-NZ"/>
              </w:rPr>
              <w:t>The care home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7D7F3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and family interviewed report being made aware of the Code and the Nationwide Health and Disability Advocacy Service (Advocacy Service) as part of the admission information provided and discussion with staff. Training on the Code and the Advocacy service is provided yearly to residents by the advocacy service. The Code is displayed in communal areas together with information on advocacy services, how to make a complaint and feedback forms. </w:t>
            </w:r>
          </w:p>
          <w:p w:rsidR="00EB7645" w:rsidRPr="00BE00C7" w:rsidRDefault="007D7F37" w:rsidP="00BE00C7">
            <w:pPr>
              <w:pStyle w:val="OutcomeDescription"/>
              <w:spacing w:before="120" w:after="120"/>
              <w:rPr>
                <w:rFonts w:cs="Arial"/>
                <w:lang w:eastAsia="en-NZ"/>
              </w:rPr>
            </w:pPr>
            <w:r w:rsidRPr="00BE00C7">
              <w:rPr>
                <w:rFonts w:cs="Arial"/>
                <w:lang w:eastAsia="en-NZ"/>
              </w:rPr>
              <w:t>The prospective purchaser is an experienced aged care sector provider. Existing clinical staff are transitioning to the new provider following the sale and they have a good understanding of the code as part of their existing role.</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lastRenderedPageBreak/>
              <w:t>independence.</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Staff understood the need to maintain privacy and were observed doing so throughout the audit, when attending to personal cares, ensuring </w:t>
            </w:r>
            <w:r w:rsidRPr="00BE00C7">
              <w:rPr>
                <w:rFonts w:cs="Arial"/>
                <w:lang w:eastAsia="en-NZ"/>
              </w:rPr>
              <w:lastRenderedPageBreak/>
              <w:t>resident information is held securely and privately, exchanging verbal information and discussion with families and the general practitioner (GP).  All residents have a private room.</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7D7F37"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annual basis (June 2017), as confirmed by staff interviews and training logs.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7D7F3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Most residents in Glengarry Rest Home and Hospital at the time of audit identify as Māori, as do many staff. The facilities are located within a predominantly Māori community well equipped to support residents to integrate their cultural values and beliefs.  The principles of the Treaty of Waitangi are incorporated into day to day practice, as is the importance of whānau to Māori residents.  There is a current Māori partnership plan developed with input from a range of cultural advisers. A Māori provider attends Glengarry twice weekly and presents a ‘sit and be fit’ programme, in addition to organising monthly meetings for the residents with a Kaumatua at one of the Maraes.</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menu incorporates traditional Māori cooking regimes. Resident’s cultural and spiritual beliefs and practices are individually recognised and addressed in each resident’s care plan. Karakia occurs before each residents’ meeting commences.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1.1.6: Recognition And Respect Of The Individual's </w:t>
            </w:r>
            <w:r w:rsidRPr="00BE00C7">
              <w:rPr>
                <w:rFonts w:cs="Arial"/>
                <w:lang w:eastAsia="en-NZ"/>
              </w:rPr>
              <w:lastRenderedPageBreak/>
              <w:t>Culture, Values, And Beliefs</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verified that they were consulted on their individual culture, </w:t>
            </w:r>
            <w:r w:rsidRPr="00BE00C7">
              <w:rPr>
                <w:rFonts w:cs="Arial"/>
                <w:lang w:eastAsia="en-NZ"/>
              </w:rPr>
              <w:lastRenderedPageBreak/>
              <w:t>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7D7F3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It is completed at commencement of employment.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7D7F3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The organisation offers a wide range of on and off-site training and support for its managers and staff. The clinical manager (CM) has just completed a comprehensive leadership course, and the diversional therapist described attendance at the three-monthly meetings for activities personnel to promote a diverse and collaborative approach to the organisations activity programmes.</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 house training, the organisations external training, input from external specialist services and allied health professionals, for example, hospice/palliative care team, speech language therapist, clinical nurse specialist, district nurses, community Māori health providers, mental health services for older persons, and education of staff. The GP confirmed the service sought prompt and appropriate </w:t>
            </w:r>
            <w:r w:rsidRPr="00BE00C7">
              <w:rPr>
                <w:rFonts w:cs="Arial"/>
                <w:lang w:eastAsia="en-NZ"/>
              </w:rPr>
              <w:lastRenderedPageBreak/>
              <w:t xml:space="preserve">medical intervention when required and were responsive to medical requests. </w:t>
            </w:r>
          </w:p>
          <w:p w:rsidR="00EB7645" w:rsidRPr="00BE00C7" w:rsidRDefault="007D7F37" w:rsidP="00BE00C7">
            <w:pPr>
              <w:pStyle w:val="OutcomeDescription"/>
              <w:spacing w:before="120" w:after="120"/>
              <w:rPr>
                <w:rFonts w:cs="Arial"/>
                <w:lang w:eastAsia="en-NZ"/>
              </w:rPr>
            </w:pPr>
            <w:r w:rsidRPr="00BE00C7">
              <w:rPr>
                <w:rFonts w:cs="Arial"/>
                <w:lang w:eastAsia="en-NZ"/>
              </w:rPr>
              <w:t>Eleven of seventeen caregivers have a qualification in caring for residents with dementia, three are in training and three more are enrolled. The cook and diversional therapist are trained in dementia. All caregivers have level two or three qualifications in care of the older adult. Two RNs have post graduate qualifications in infection control and all RNs are syringe driver competent.</w:t>
            </w:r>
          </w:p>
          <w:p w:rsidR="00EB7645" w:rsidRPr="00BE00C7" w:rsidRDefault="007D7F37" w:rsidP="00BE00C7">
            <w:pPr>
              <w:pStyle w:val="OutcomeDescription"/>
              <w:spacing w:before="120" w:after="120"/>
              <w:rPr>
                <w:rFonts w:cs="Arial"/>
                <w:lang w:eastAsia="en-NZ"/>
              </w:rPr>
            </w:pPr>
            <w:r w:rsidRPr="00BE00C7">
              <w:rPr>
                <w:rFonts w:cs="Arial"/>
                <w:lang w:eastAsia="en-NZ"/>
              </w:rPr>
              <w:t>Staff reported they receive management support for education to support contemporary good practice.</w:t>
            </w:r>
          </w:p>
          <w:p w:rsidR="00EB7645" w:rsidRPr="00BE00C7" w:rsidRDefault="007D7F37" w:rsidP="00BE00C7">
            <w:pPr>
              <w:pStyle w:val="OutcomeDescription"/>
              <w:spacing w:before="120" w:after="120"/>
              <w:rPr>
                <w:rFonts w:cs="Arial"/>
                <w:lang w:eastAsia="en-NZ"/>
              </w:rPr>
            </w:pPr>
            <w:r w:rsidRPr="00BE00C7">
              <w:rPr>
                <w:rFonts w:cs="Arial"/>
                <w:lang w:eastAsia="en-NZ"/>
              </w:rPr>
              <w:t>Other examples of good practice observed during the audit included a commitment to an environment of no restraint, ongoing attention to a reduction in the number of falls, a commitment to ensuring residents receive care that attends to residents individualised needs and maintaining resident’s participation and active involvement in the community.</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7D7F3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and family members interviewed verified they had been informed of a prospective purchaser, and were comfortable the care home manager (CHM) would address any concerns they had. A meeting was arranged for residents and families to meet with the prospective purchaser within the next week.    </w:t>
            </w:r>
          </w:p>
          <w:p w:rsidR="00EB7645" w:rsidRPr="00BE00C7" w:rsidRDefault="007D7F37" w:rsidP="00BE00C7">
            <w:pPr>
              <w:pStyle w:val="OutcomeDescription"/>
              <w:spacing w:before="120" w:after="120"/>
              <w:rPr>
                <w:rFonts w:cs="Arial"/>
                <w:lang w:eastAsia="en-NZ"/>
              </w:rPr>
            </w:pPr>
            <w:r w:rsidRPr="00BE00C7">
              <w:rPr>
                <w:rFonts w:cs="Arial"/>
                <w:lang w:eastAsia="en-NZ"/>
              </w:rPr>
              <w:t>Interpreter services can be accessed via the DHB when required. Staff knew how to do so and brochures on the service were easily accessible. Staff reported interpreter services were rarely required due to all present residents being able to speak English.</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7D7F3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facility has a quality plan which includes the organisation’s purpose, values, scope and direction. These are reviewed annually with the quality plan.  Monthly reports to the operations manager provide adequate information to monitor performance is reported including financial performance, occupancy, wage analysis staffing and any issues.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service is managed by a care home manager who holds relevant qualifications and has been in the role for five years. Responsibilities and accountabilities are defined in a job description and  an individual employment agreement.  The care home manager maintains her knowledge of the sector, regulatory and reporting requirements and currency through regular management forums with the current provider and management development training. She attends multi-disciplinary meetings at the Wairoa Hospital and is part of local clinical governance group. The manager has attended more than eight hours of professional development relating to management of an aged care facility.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service holds contracts with Hawkes Bay District Health Board (HBDHB) for Aged Related Residential Care, Aged Related Hospital Services and the Engage contract for a service to assist with the transition from hospital to home. They also hold a contract with the Ministry of Health (MOH) for younger people with disabilities. </w:t>
            </w:r>
          </w:p>
          <w:p w:rsidR="00EB7645" w:rsidRPr="00BE00C7" w:rsidRDefault="007D7F37" w:rsidP="00BE00C7">
            <w:pPr>
              <w:pStyle w:val="OutcomeDescription"/>
              <w:spacing w:before="120" w:after="120"/>
              <w:rPr>
                <w:rFonts w:cs="Arial"/>
                <w:lang w:eastAsia="en-NZ"/>
              </w:rPr>
            </w:pPr>
            <w:r w:rsidRPr="00BE00C7">
              <w:rPr>
                <w:rFonts w:cs="Arial"/>
                <w:lang w:eastAsia="en-NZ"/>
              </w:rPr>
              <w:t>On the first day of the audit there were 39 residents at Glengarry. There is a nine bed dementia unit which was fully occupied on the days of this audit. In the rest home and hospital wing all 32 beds are certified as dual purpose. On the days of this audit there were 17 residents receiving rest home level care and 13 residents receiving hospital level care. On the days of audit there were three residents funded under the MOH contract. One person was receiving rest home care and the other two were receiving hospital level care.</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new provider is Heritage Lifecare Ltd (HLL) which  is an established New Zealand aged care provider, currently operating more than 1100 beds in the sector. An organisational structure document sighted details the reporting lines to the board currently in place (as at 30 November 2017). Glengarry  is one of twelve proposed facility acquisitions across the country. As of 30 January 2018 HLL has set up a new company to </w:t>
            </w:r>
            <w:r w:rsidRPr="00BE00C7">
              <w:rPr>
                <w:rFonts w:cs="Arial"/>
                <w:lang w:eastAsia="en-NZ"/>
              </w:rPr>
              <w:lastRenderedPageBreak/>
              <w:t>acquire and operate this group of new facilities. This company is Heritage Lifecare (BPA) Ltd. However for ease of reference the new provider is referred to as Heritage Lifecare Limited (HLL) throughout this report.</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There is a transition plan which is led by an experienced and well-qualified project team who are specifically focussing on the integration of new facilities into the HHL group. This includes provision of infrastructure support such as information technology capability including hardware and software.  </w:t>
            </w:r>
          </w:p>
          <w:p w:rsidR="00EB7645" w:rsidRPr="00BE00C7" w:rsidRDefault="007D7F37" w:rsidP="00BE00C7">
            <w:pPr>
              <w:pStyle w:val="OutcomeDescription"/>
              <w:spacing w:before="120" w:after="120"/>
              <w:rPr>
                <w:rFonts w:cs="Arial"/>
                <w:lang w:eastAsia="en-NZ"/>
              </w:rPr>
            </w:pPr>
            <w:r w:rsidRPr="00BE00C7">
              <w:rPr>
                <w:rFonts w:cs="Arial"/>
                <w:lang w:eastAsia="en-NZ"/>
              </w:rPr>
              <w:t>It is expected that the senior team will remain in place at each facility and that existing staff will transfer to the new provider. The prospective purchaser has notified the District Health Board prior to the provisional audit being undertaken.</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When the care home manager is absent for up to two weeks, the clinical manager carries out all the required duties under delegated authority. She is supported by the operations manager. During longer absences a temporary manager is appointed to manage the facility. Staff reported the current arrangements work well.</w:t>
            </w:r>
          </w:p>
          <w:p w:rsidR="00EB7645" w:rsidRPr="00BE00C7" w:rsidRDefault="007D7F37" w:rsidP="00BE00C7">
            <w:pPr>
              <w:pStyle w:val="OutcomeDescription"/>
              <w:spacing w:before="120" w:after="120"/>
              <w:rPr>
                <w:rFonts w:cs="Arial"/>
                <w:lang w:eastAsia="en-NZ"/>
              </w:rPr>
            </w:pPr>
            <w:r w:rsidRPr="00BE00C7">
              <w:rPr>
                <w:rFonts w:cs="Arial"/>
                <w:lang w:eastAsia="en-NZ"/>
              </w:rPr>
              <w:t>The prospective provider is not planning any staffing changes. Existing cover arrangements for the day to day operations will remain in place, with access to regional operations managers.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D7F3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accidents and incidents, compliments and complaints, internal audit activities, a regular resident satisfaction survey, infections, falls, maintaining the restraint free environment and use of enablers.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that related information is reported and discussed at the staff meetings, quality meetings, infection control and health and safety meetings. Staff reported their involvement in this range of meetings and quality and risk management activities in different ways. They received updates on audit activities and any findings. Relevant </w:t>
            </w:r>
            <w:r w:rsidRPr="00BE00C7">
              <w:rPr>
                <w:rFonts w:cs="Arial"/>
                <w:lang w:eastAsia="en-NZ"/>
              </w:rPr>
              <w:lastRenderedPageBreak/>
              <w:t xml:space="preserve">corrective actions are developed and implemented to address any shortfalls and examples were seen, with follow up in the meeting minutes.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 satisfaction surveys are completed annually and support the feedback the facility receives from residents during their monthly meetings.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including reference to the interRAI Long Term Care Facility (LTCF) assessment tool and process and provide guidance to meet the requirements of the contracts held and services provided.  </w:t>
            </w:r>
          </w:p>
          <w:p w:rsidR="00EB7645" w:rsidRPr="00BE00C7" w:rsidRDefault="007D7F37" w:rsidP="00BE00C7">
            <w:pPr>
              <w:pStyle w:val="OutcomeDescription"/>
              <w:spacing w:before="120" w:after="120"/>
              <w:rPr>
                <w:rFonts w:cs="Arial"/>
                <w:lang w:eastAsia="en-NZ"/>
              </w:rPr>
            </w:pPr>
            <w:r w:rsidRPr="00BE00C7">
              <w:rPr>
                <w:rFonts w:cs="Arial"/>
                <w:lang w:eastAsia="en-NZ"/>
              </w:rPr>
              <w:t>Policies are based on best practice and are current. The document control system ensures a systematic and regular review process, referencing of relevant sources, approval, distribution and removal of obsolete documents. (One exception is noted against Standard 3.1)</w:t>
            </w:r>
          </w:p>
          <w:p w:rsidR="00EB7645" w:rsidRPr="00BE00C7" w:rsidRDefault="007D7F37" w:rsidP="00BE00C7">
            <w:pPr>
              <w:pStyle w:val="OutcomeDescription"/>
              <w:spacing w:before="120" w:after="120"/>
              <w:rPr>
                <w:rFonts w:cs="Arial"/>
                <w:lang w:eastAsia="en-NZ"/>
              </w:rPr>
            </w:pPr>
            <w:r w:rsidRPr="00BE00C7">
              <w:rPr>
                <w:rFonts w:cs="Arial"/>
                <w:lang w:eastAsia="en-NZ"/>
              </w:rPr>
              <w:t>The care home manager described the processes for the identification, monitoring, review and reporting of risks and development of mitigation strategies. The manager is familiar with the Health and Safety at Work Act (2015) and has implemented requirements.   Evidence of this was reviewed with the manager in their meeting minutes and at interview.</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During the transition phase, HLL policies and procedures will be introduced.  HLL has a generic annual quality plan in place which outlines goals and objectives for the coming year.  Each site personalises this to their own facility.  The plan includes Internal audits and improvement activities and projects.  The HLL quality plan will be introduced to managers at the proposed regional study days to occur during the transition period. Reporting against the quality plan occurs monthly through the operational management structure.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Staff document adverse and near miss events through an electronic system (since August 2017). A review of this system showed that sufficient information is reported and recorded and incidents are investigated, action plans developed and actions followed-up in a timely manner.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Adverse event data is collated, analysed and reported to the Bupa </w:t>
            </w:r>
            <w:r w:rsidRPr="00BE00C7">
              <w:rPr>
                <w:rFonts w:cs="Arial"/>
                <w:lang w:eastAsia="en-NZ"/>
              </w:rPr>
              <w:lastRenderedPageBreak/>
              <w:t xml:space="preserve">operations manager in the manager’s monthly reports.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care home manager described essential notification reporting requirements. These are done by Bupa centrally after the facility reports through the electronic accident/ incident report system. The manager is aware of essential notifications required in 2017 due to a pressure injury (one) and residents who had been able to leave the dementia unit briefly (two). </w:t>
            </w:r>
          </w:p>
          <w:p w:rsidR="00EB7645" w:rsidRPr="00BE00C7" w:rsidRDefault="007D7F37" w:rsidP="00BE00C7">
            <w:pPr>
              <w:pStyle w:val="OutcomeDescription"/>
              <w:spacing w:before="120" w:after="120"/>
              <w:rPr>
                <w:rFonts w:cs="Arial"/>
                <w:lang w:eastAsia="en-NZ"/>
              </w:rPr>
            </w:pPr>
            <w:r w:rsidRPr="00BE00C7">
              <w:rPr>
                <w:rFonts w:cs="Arial"/>
                <w:lang w:eastAsia="en-NZ"/>
              </w:rPr>
              <w:t>The prospective owner is aware of all current health and safety legislative requirements and the need to comply with these. They have appropriate systems for the reporting of essential notifications.  The senior quality and compliance manager was able to verbalise knowledge and understanding of actions to meet legislative and contractual requirements.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 documentation of completed orientation, ongoing education and annual performance reviews for all staff.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Continuing education is planned on an annual basis and includes mandatory training requirements and competencies for all staff. At the time of this audit all caregivers have either a level two or level three New Zealand Qualifications Authority (NZQA) qualification.  Eleven of seventeen care staff, the Diversional Therapist and one of the housekeeping staff members, have completed the required Dementia unit standards. Another five of the remaining six care staff are enrolled in these units standards and three have commenced study. The two who have not yet commenced study are new staff, as is the only care staff member who has not yet enrolled. (This staff member has been </w:t>
            </w:r>
            <w:r w:rsidRPr="00BE00C7">
              <w:rPr>
                <w:rFonts w:cs="Arial"/>
                <w:lang w:eastAsia="en-NZ"/>
              </w:rPr>
              <w:lastRenderedPageBreak/>
              <w:t>employed by the facility but has not yet commenced work.)</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There are sufficient trained and competent registered nurses who are maintaining their annual competency requirements to undertake interRAI assessments. In March 2017 the facility was recognised by HBDHB as being up to date with their interRAI assessments. The facility remains up to date with their assessments. Records reviewed during this audit demonstrated completion of the required training and completion of annual performance appraisals.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Training records also include the requirements for hospital medical care. All registered nursing staff have annual syringe driver competency and other relevant competencies. These were current at the time of this audit. </w:t>
            </w:r>
          </w:p>
          <w:p w:rsidR="00EB7645" w:rsidRPr="00BE00C7" w:rsidRDefault="007D7F37" w:rsidP="00BE00C7">
            <w:pPr>
              <w:pStyle w:val="OutcomeDescription"/>
              <w:spacing w:before="120" w:after="120"/>
              <w:rPr>
                <w:rFonts w:cs="Arial"/>
                <w:lang w:eastAsia="en-NZ"/>
              </w:rPr>
            </w:pPr>
            <w:r w:rsidRPr="00BE00C7">
              <w:rPr>
                <w:rFonts w:cs="Arial"/>
                <w:lang w:eastAsia="en-NZ"/>
              </w:rPr>
              <w:t>An area for improvement identified at the facility’s last onsite audit noted that there was inadequate attendance at in-service training. Effort has been made to increase attendance over the past 18 months and has been noted in meeting minutes each month. Attendance has varied from 59% average in early 2017 to 65% average at the end of 2017. However attendance at individual sessions by the end of 2017 was from 76% - 96% of staff attendance at general in-services, and 100% completion of mandatory competencies.  Meeting minutes record the focus on training attendance to continue into 2018.</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D7F3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Observations and review of a fortnightly roster confirmed adequate staff cover has been provided, with staff replaced in any unplanned absence.  At least one staff member on duty has a current first aid certificate and there is 24/7 RN coverage in the hospital. The rostered staffing complement meets the contract requirements for rest home, hospital and </w:t>
            </w:r>
            <w:r w:rsidRPr="00BE00C7">
              <w:rPr>
                <w:rFonts w:cs="Arial"/>
                <w:lang w:eastAsia="en-NZ"/>
              </w:rPr>
              <w:lastRenderedPageBreak/>
              <w:t>dementia services.</w:t>
            </w:r>
          </w:p>
          <w:p w:rsidR="00EB7645" w:rsidRPr="00BE00C7" w:rsidRDefault="007D7F37" w:rsidP="00BE00C7">
            <w:pPr>
              <w:pStyle w:val="OutcomeDescription"/>
              <w:spacing w:before="120" w:after="120"/>
              <w:rPr>
                <w:rFonts w:cs="Arial"/>
                <w:lang w:eastAsia="en-NZ"/>
              </w:rPr>
            </w:pPr>
            <w:r w:rsidRPr="00BE00C7">
              <w:rPr>
                <w:rFonts w:cs="Arial"/>
                <w:lang w:eastAsia="en-NZ"/>
              </w:rPr>
              <w:t>The prospective owner intends to maintain the current staffing levels and skill mix. HLL has a documented policy based on the Guidelines for safe staffing level and indicators. The representative for HLL was interviewed and confirmed an understanding of the required skill mix to ensure rest home and dementia care residents needs are met. The organisation already provides the range of levels of care (geriatric/medical, dementia, rest home and psychogeriatric services) and recognises the competencies and contractual obligations to be met when delivering these services.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7D7F3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7D7F37" w:rsidP="00BE00C7">
            <w:pPr>
              <w:pStyle w:val="OutcomeDescription"/>
              <w:spacing w:before="120" w:after="120"/>
              <w:rPr>
                <w:rFonts w:cs="Arial"/>
                <w:lang w:eastAsia="en-NZ"/>
              </w:rPr>
            </w:pPr>
            <w:r w:rsidRPr="00BE00C7">
              <w:rPr>
                <w:rFonts w:cs="Arial"/>
                <w:lang w:eastAsia="en-NZ"/>
              </w:rPr>
              <w:t>Residents’ files are held off site for the required period before being destroyed. No personal or private resident information was on public display during the audit.</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D7F3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Residents are admitted to Glengarry Rest Home and Hospital when their required level of care has been assessed and confirmed by the local Needs Assessment and Service Coordination (NASC) Service, as requiring services provided by Glengarry. Specialist referral of residents in the secure unit is sighted, and enduring power of attorneys are sighted in the files reviewed of these residents. Prospective residents and/or their families are encouraged to visit the facility prior to admission and meet with the CHM or the CM. They are also provided with written information about the service and the admission process.</w:t>
            </w:r>
          </w:p>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Family members interviewed stated they were satisfied with the admission process and the information that had been made available to them on admission.  Nine files reviewed (5 x rest home [from that 2 x YPD, 1 x respite, 2 x rest home], 2 x secure unit and 2 x hospital) contained completed demographic detail, assessments and signed admission agreements in accordance with contractual requirements.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and a phone call as appropriate. The CHM attends regular multidisciplinary meetings at the DHB, discussion includes resident transition, discharge and admission.  The service uses the HBDHB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D7F3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medication management policy at Glengarry Rest Home and Hospital is current and identifies all aspects of medicine management in line with the Medicines Care Guide for Residential Aged Care.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assessed as competent to perform the function they manage.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medications are checked by a RN against the prescription. All medications sighted were within current use by </w:t>
            </w:r>
            <w:r w:rsidRPr="00BE00C7">
              <w:rPr>
                <w:rFonts w:cs="Arial"/>
                <w:lang w:eastAsia="en-NZ"/>
              </w:rPr>
              <w:lastRenderedPageBreak/>
              <w:t xml:space="preserve">dates. Clinical pharmacist input is provided on request. </w:t>
            </w:r>
          </w:p>
          <w:p w:rsidR="00EB7645" w:rsidRPr="00BE00C7" w:rsidRDefault="007D7F37"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RDefault="007D7F37" w:rsidP="00BE00C7">
            <w:pPr>
              <w:pStyle w:val="OutcomeDescription"/>
              <w:spacing w:before="120" w:after="120"/>
              <w:rPr>
                <w:rFonts w:cs="Arial"/>
                <w:lang w:eastAsia="en-NZ"/>
              </w:rPr>
            </w:pPr>
            <w:r w:rsidRPr="00BE00C7">
              <w:rPr>
                <w:rFonts w:cs="Arial"/>
                <w:lang w:eastAsia="en-NZ"/>
              </w:rPr>
              <w:t>There were no residents who self-administer medications at the time of audit, however appropriate processes are in place if any resident’s request to do so.</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 Interview with the CHN, CM and care staff identified the service is committed to reducing the amount of pro re nata (PRN) anti-psychotic medication used by residents in the secure unit. Preferring to look at managing behaviours using other strategies. Observation verified residents as very settled.  A review of PRN anti-psychotic medication use in the secure unit identified no usage in the past month. </w:t>
            </w:r>
          </w:p>
          <w:p w:rsidR="00EB7645" w:rsidRPr="00BE00C7" w:rsidRDefault="007D7F37" w:rsidP="00BE00C7">
            <w:pPr>
              <w:pStyle w:val="OutcomeDescription"/>
              <w:spacing w:before="120" w:after="120"/>
              <w:rPr>
                <w:rFonts w:cs="Arial"/>
                <w:lang w:eastAsia="en-NZ"/>
              </w:rPr>
            </w:pPr>
            <w:r w:rsidRPr="00BE00C7">
              <w:rPr>
                <w:rFonts w:cs="Arial"/>
                <w:lang w:eastAsia="en-NZ"/>
              </w:rPr>
              <w:t>Medication errors are reported to the RN and CM and recorded on an accident/incident form. The resident and/or the designated representative are advised. There is a process for comprehensive analysis of any medication errors, and compliance with this process was verified after a review of the process initiated following a dispensing error by the pharmacy.</w:t>
            </w:r>
          </w:p>
          <w:p w:rsidR="00EB7645" w:rsidRPr="00BE00C7" w:rsidRDefault="007D7F37" w:rsidP="00BE00C7">
            <w:pPr>
              <w:pStyle w:val="OutcomeDescription"/>
              <w:spacing w:before="120" w:after="120"/>
              <w:rPr>
                <w:rFonts w:cs="Arial"/>
                <w:lang w:eastAsia="en-NZ"/>
              </w:rPr>
            </w:pPr>
            <w:r w:rsidRPr="00BE00C7">
              <w:rPr>
                <w:rFonts w:cs="Arial"/>
                <w:lang w:eastAsia="en-NZ"/>
              </w:rPr>
              <w:t>Standing orders are used by two of the three practices servicing Glengarry, and these orders meet guidelines. They are due to expire at the end of the month at which time standing orders will no longer be used.</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food service is provided on site by a cook and is in line with </w:t>
            </w:r>
            <w:r w:rsidRPr="00BE00C7">
              <w:rPr>
                <w:rFonts w:cs="Arial"/>
                <w:lang w:eastAsia="en-NZ"/>
              </w:rPr>
              <w:lastRenderedPageBreak/>
              <w:t xml:space="preserve">recognised nutritional guidelines for older people.  The menu follows summer and winter patterns and has remained unchanged since a review by a qualified dietitian in 2016.  Recommendations made at that time have been implemented. </w:t>
            </w:r>
          </w:p>
          <w:p w:rsidR="00EB7645" w:rsidRPr="00BE00C7" w:rsidRDefault="007D7F37"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elevated risk items, are monitored appropriately and recorded as part of the plan. The cook has undertaken a safe food handling qualification, with kitchen assistants completing relevant food handling training. A food control plan has been registered with the Ministry of Primary Industries and expires 22-September-2018.</w:t>
            </w:r>
          </w:p>
          <w:p w:rsidR="00EB7645" w:rsidRPr="00BE00C7" w:rsidRDefault="007D7F37"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RDefault="007D7F37" w:rsidP="00BE00C7">
            <w:pPr>
              <w:pStyle w:val="OutcomeDescription"/>
              <w:spacing w:before="120" w:after="120"/>
              <w:rPr>
                <w:rFonts w:cs="Arial"/>
                <w:lang w:eastAsia="en-NZ"/>
              </w:rPr>
            </w:pPr>
            <w:r w:rsidRPr="00BE00C7">
              <w:rPr>
                <w:rFonts w:cs="Arial"/>
                <w:lang w:eastAsia="en-NZ"/>
              </w:rPr>
              <w:t>Residents in the secure unit have access to food at any time. A small kitchenette in the unit contains a wide array of food items, however the kitchen can be accessed from the unit and interviews verify food can be accessed at any time. Residents at meal times were observed to be settled, seated comfortably at the tables, eating well and expressed satisfaction with the meal. Meal times in the unit are “protected” with the focus being on the meal. Medications are not dispensed during meal times. Residents’ weights are stable.</w:t>
            </w:r>
          </w:p>
          <w:p w:rsidR="00EB7645" w:rsidRPr="00BE00C7" w:rsidRDefault="007D7F37" w:rsidP="00BE00C7">
            <w:pPr>
              <w:pStyle w:val="OutcomeDescription"/>
              <w:spacing w:before="120" w:after="120"/>
              <w:rPr>
                <w:rFonts w:cs="Arial"/>
                <w:lang w:eastAsia="en-NZ"/>
              </w:rPr>
            </w:pPr>
            <w:r w:rsidRPr="00BE00C7">
              <w:rPr>
                <w:rFonts w:cs="Arial"/>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NASC is advised </w:t>
            </w:r>
            <w:r w:rsidRPr="00BE00C7">
              <w:rPr>
                <w:rFonts w:cs="Arial"/>
                <w:lang w:eastAsia="en-NZ"/>
              </w:rPr>
              <w:lastRenderedPageBreak/>
              <w:t>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  Examples of this occurring were discussed with the CM. There is a clause in the access agreement related to when a resident’s placement can be terminated.</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7D7F3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and depression scale to identify any deficits and to inform care planning. The sample of care plans reviewed had an integrated range of resident-related information.  All residents have current interRAI assessments completed by one of three trained interRAI assessors on site.</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D7F3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The needs identified by the interRAI assessments are reflected in the care plans reviewed. All residents have a “map of life”, identifying past lifestyle patterns, interests, jobs and family. In addition, there is a “my way, my day plan” that describes the individualised routines and needs of the resident, and how these are to be met.</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in the secure unit, in addition to the above, have a dementia care plan which identifies things that may upset the resident, and associated triggers, plus the things that calm the resident. While episodes of challenging behaviour are monitored, events are few. Continuity of staff evidences staff who are well tuned to the needs to the resident. Input from the visiting psycho geriatrician three monthly is evident in resident’s notes with assistance accessible from the community mental health nurse, the CM or the organisation’s dementia care advisor.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allied health professional’s notations clearly written, </w:t>
            </w:r>
            <w:r w:rsidRPr="00BE00C7">
              <w:rPr>
                <w:rFonts w:cs="Arial"/>
                <w:lang w:eastAsia="en-NZ"/>
              </w:rPr>
              <w:lastRenderedPageBreak/>
              <w:t xml:space="preserve">informative and relevant. Any change in care required was documented and verbally passed on to relevant staff. Residents and families reported participation in the development and ongoing evaluation of care plans.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7D7F3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A previous corrective action requiring the appropriate monitoring to be in place for residents using enablers and residents with a bang to the head, has been addressed. The attention to meeting a diverse range of resident’s individualised needs was evident in all areas of service provision.  The GP verified that medical input is sought in a timely manner and that medical orders are followed. Care staff confirmed that care was provided as outlined in the documentation. A range of equipment and resources was available, suited to the level of care provided and in accordance with the residents’ needs.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D7F3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The activities programme is provided by a qualified diversional therapist, six days a week.</w:t>
            </w:r>
            <w:r w:rsidRPr="00BE00C7">
              <w:rPr>
                <w:rFonts w:cs="Arial"/>
                <w:lang w:eastAsia="en-NZ"/>
              </w:rPr>
              <w:br/>
            </w:r>
            <w:r w:rsidRPr="00BE00C7">
              <w:rPr>
                <w:rFonts w:cs="Arial"/>
                <w:lang w:eastAsia="en-NZ"/>
              </w:rPr>
              <w:b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and multidisciplinary review.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visits to the local hairdresser, attendance at the Mayor’s morning teas, museum functions, morning tea in the local cafes, involvement in activities organised by the Māori health provider at a local Marae, monthly Kaumatua days and weekly outings.  The activities programme is discussed at the residents’ meetings and </w:t>
            </w:r>
            <w:r w:rsidRPr="00BE00C7">
              <w:rPr>
                <w:rFonts w:cs="Arial"/>
                <w:lang w:eastAsia="en-NZ"/>
              </w:rPr>
              <w:lastRenderedPageBreak/>
              <w:t>indicated residents’ input is sought and responded to.</w:t>
            </w:r>
          </w:p>
          <w:p w:rsidR="00EB7645" w:rsidRPr="00BE00C7" w:rsidRDefault="007D7F37" w:rsidP="00BE00C7">
            <w:pPr>
              <w:pStyle w:val="OutcomeDescription"/>
              <w:spacing w:before="120" w:after="120"/>
              <w:rPr>
                <w:rFonts w:cs="Arial"/>
                <w:lang w:eastAsia="en-NZ"/>
              </w:rPr>
            </w:pPr>
            <w:r w:rsidRPr="00BE00C7">
              <w:rPr>
                <w:rFonts w:cs="Arial"/>
                <w:lang w:eastAsia="en-NZ"/>
              </w:rPr>
              <w:t>A holistic twenty four-hour approach to activities is observed in the secure unit. Assessment on admission includes “map of life” and includes all aspects of the resident’s life. The plan of care and activities focusses on “my way, my day” and specifically details the resident’s daily lifestyle patterns and routines to be followed, including the resident’s interests. Activities in the secure unit, focus on resident’s abilities. The reading of a newspaper, capturing the events of the 1970’s is observed to inspire memories, discussion and a request for music of the time. A resident is observed assisting with dishes and chores, while others attend to the garden. The environment is relaxed and peaceful.   Resident and family satisfaction surveys demonstrated satisfaction and that information is used to improve the range of activities offered. Residents interviewed confirmed they find the programme meets their needs.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7D7F3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and includes photographs as evidence. </w:t>
            </w:r>
          </w:p>
          <w:p w:rsidR="00EB7645" w:rsidRPr="00BE00C7" w:rsidRDefault="007D7F37" w:rsidP="00BE00C7">
            <w:pPr>
              <w:pStyle w:val="OutcomeDescription"/>
              <w:spacing w:before="120" w:after="120"/>
              <w:rPr>
                <w:rFonts w:cs="Arial"/>
                <w:lang w:eastAsia="en-NZ"/>
              </w:rPr>
            </w:pPr>
            <w:r w:rsidRPr="00BE00C7">
              <w:rPr>
                <w:rFonts w:cs="Arial"/>
                <w:lang w:eastAsia="en-NZ"/>
              </w:rPr>
              <w:t>Comprehensive evaluation is sighted on the use of anti-psychotic medications, with a monthly review occurring to determine effectiveness and record any untoward effects. Residents and families/whānau interviewed provided examples of involvement in evaluation of progress and any resulting changes.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The service has access to a clinical nurse specialist (CNS) who is an intern nurse practitioner who works across Wairoa Hospital (HBDHB) and the DHB health centre. Although the service has a main medical provider, residents may choose to use another medical practitioner. The facility can access the services of the CNS, for clients from other health centres and the CNS will liaise with the clients GP.</w:t>
            </w:r>
          </w:p>
          <w:p w:rsidR="00EB7645" w:rsidRPr="00BE00C7" w:rsidRDefault="007D7F37" w:rsidP="00BE00C7">
            <w:pPr>
              <w:pStyle w:val="OutcomeDescription"/>
              <w:spacing w:before="120" w:after="120"/>
              <w:rPr>
                <w:rFonts w:cs="Arial"/>
                <w:lang w:eastAsia="en-NZ"/>
              </w:rPr>
            </w:pPr>
            <w:r w:rsidRPr="00BE00C7">
              <w:rPr>
                <w:rFonts w:cs="Arial"/>
                <w:lang w:eastAsia="en-NZ"/>
              </w:rPr>
              <w:t>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D7F3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An external company is contracted to supply and manage all cleaning and laundry products and they also provide relevant training for staff. Material safety data sheets were available where chemicals are stored and in the laundry and cleaner’s storage areas. Staff interviewed understood the requirements of their roles and knew what to do should any chemical spill/event occur.  </w:t>
            </w:r>
          </w:p>
          <w:p w:rsidR="00EB7645" w:rsidRPr="00BE00C7" w:rsidRDefault="007D7F37" w:rsidP="00BE00C7">
            <w:pPr>
              <w:pStyle w:val="OutcomeDescription"/>
              <w:spacing w:before="120" w:after="120"/>
              <w:rPr>
                <w:rFonts w:cs="Arial"/>
                <w:lang w:eastAsia="en-NZ"/>
              </w:rPr>
            </w:pPr>
            <w:r w:rsidRPr="00BE00C7">
              <w:rPr>
                <w:rFonts w:cs="Arial"/>
                <w:lang w:eastAsia="en-NZ"/>
              </w:rPr>
              <w:t>Protective clothing and equipment are available. Staff were observed using this equipment as needed and confirmed that sufficient supplies are available.</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lastRenderedPageBreak/>
              <w:t>environment and facilities that are fit for their purpose.</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A current building warrant of fitness (expiry date 1 June 2018) is publicly displayed.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w:t>
            </w:r>
            <w:r w:rsidRPr="00BE00C7">
              <w:rPr>
                <w:rFonts w:cs="Arial"/>
                <w:lang w:eastAsia="en-NZ"/>
              </w:rPr>
              <w:lastRenderedPageBreak/>
              <w:t xml:space="preserve">environment and facilities are fit for their purpose and maintained.  The testing and tagging of electrical equipment and calibration of bio medical equipment is current, and supporting documentation was reviewed. Efforts are made to ensure the environment is hazard free, that residents are safe and independence is promoted.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Residents were observed moving around the facility either independently or using mobility equipment. If assistance is needed there is sufficient room for staff members to move residents using their mobility equipment.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facility is on one level with smooth floor surfaces, handrails throughout and flat access in and outdoors. External areas are safely maintained and are appropriate to the resident groups and setting. The dementia unit is secure and appropriate to the needs of this group, with an attractive and accessible garden  </w:t>
            </w:r>
          </w:p>
          <w:p w:rsidR="00EB7645" w:rsidRPr="00BE00C7" w:rsidRDefault="007D7F37" w:rsidP="00BE00C7">
            <w:pPr>
              <w:pStyle w:val="OutcomeDescription"/>
              <w:spacing w:before="120" w:after="120"/>
              <w:rPr>
                <w:rFonts w:cs="Arial"/>
                <w:lang w:eastAsia="en-NZ"/>
              </w:rPr>
            </w:pPr>
            <w:r w:rsidRPr="00BE00C7">
              <w:rPr>
                <w:rFonts w:cs="Arial"/>
                <w:lang w:eastAsia="en-NZ"/>
              </w:rPr>
              <w:t>In the residents meetings and annual satisfaction surveys, residents report satisfaction with the environment.</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HLL are not currently planning any changes to the facility.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D7F3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one ensuite bathroom in a bedroom, and two staff toilets throughout the facility.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 areas, and other equipment/accessories are available to promote resident independence.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Staff and residents reported the adequacy of bedrooms.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7D7F3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5EAD" w:rsidP="00BE00C7">
            <w:pPr>
              <w:pStyle w:val="OutcomeDescription"/>
              <w:spacing w:before="120" w:after="120"/>
              <w:rPr>
                <w:rFonts w:cs="Arial"/>
                <w:lang w:eastAsia="en-NZ"/>
              </w:rPr>
            </w:pPr>
          </w:p>
          <w:p w:rsidR="00EB7645" w:rsidRPr="00BE00C7" w:rsidRDefault="007D7F37"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D7F3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Laundry is undertaken on site in a dedicated laundry.  Dedicated laundry staff demonstrated a sound knowledge of the laundry processes, dirty/clean flow and handling of soiled linen. Feedback from residents and family members confirms satisfaction with the laundry services.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There is a designated cleaning team who have access to appropriate equipment and cleaning products.   Cleaning chemicals were stored in a lockable cupboard when not in use and were in appropriately labelled containers on the cleaner’s trolley.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Laundry and cleaning staff attend all relevant training, as confirmed their knowledge of cleaning and laundry processes during interviews. Attendance was confirmed during review of cleaning staff training records.  </w:t>
            </w:r>
          </w:p>
          <w:p w:rsidR="00EB7645" w:rsidRPr="00BE00C7" w:rsidRDefault="007D7F37"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In April 2017 the internal cleanliness audit had a 79% result. This audit was repeated quarterly and each team increased until November when the cleanliness audit was 94%. The laundry audit is scheduled to be completed each January. When it was completed in 2017 the result was 96%.</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D7F3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plans direct the facility in their preparation for disasters and describe the procedures to be followed in the event of a fire or other emergency.  Glengarry is also part of local networks involving the Wairoa hospital and town council. There are regular meetings and activities which are included in their emergency plan. All staff complete an annual civil </w:t>
            </w:r>
            <w:r w:rsidRPr="00BE00C7">
              <w:rPr>
                <w:rFonts w:cs="Arial"/>
                <w:lang w:eastAsia="en-NZ"/>
              </w:rPr>
              <w:lastRenderedPageBreak/>
              <w:t xml:space="preserve">defence competency and these were current on the staff files reviewed. </w:t>
            </w:r>
          </w:p>
          <w:p w:rsidR="00EB7645" w:rsidRPr="00BE00C7" w:rsidRDefault="007D7F37"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the 21 May 2012.  A trial evacuation takes place six-monthly. The most recent evacuation was on 8 September 2017 and was observed by the local Fire Service. The orientation programme includes fire evacuation and security training.  Staff confirmed their awareness of the emergency procedures.</w:t>
            </w:r>
          </w:p>
          <w:p w:rsidR="00EB7645" w:rsidRPr="00BE00C7" w:rsidRDefault="007D7F37" w:rsidP="00BE00C7">
            <w:pPr>
              <w:pStyle w:val="OutcomeDescription"/>
              <w:spacing w:before="120" w:after="120"/>
              <w:rPr>
                <w:rFonts w:cs="Arial"/>
                <w:lang w:eastAsia="en-NZ"/>
              </w:rPr>
            </w:pPr>
            <w:r w:rsidRPr="00BE00C7">
              <w:rPr>
                <w:rFonts w:cs="Arial"/>
                <w:lang w:eastAsia="en-NZ"/>
              </w:rPr>
              <w:t>There are adequate supplies for use in the event of a civil defence emergency, including food, water, blankets, communication equipment and a gas BBQ were sighted and meet the requirements for the number of residents and staff at the facility. Water storage tanks are located around the complex. Emergency lighting is regularly tested.</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Call bells alert staff to residents requiring assistance.  Call system audits are completed on a regular basis within the suite of internal audits.  During discussion with residents at their monthly meetings in 2017, residents requested that some call bell leads be made available in addition to already installed call point in the lounge. These were provided to the satisfaction, and appreciation, of residents.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and the RN on night duty regularly checks doors throughout the night.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D7F3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opening external windows. There is one bedroom which is internally situated and has a window which opens onto an internal courtyard. The occupant has been given the choice of other rooms and / or having a skylight installed. The care home manager reported that they are happy with their bedroom as it is and do not wish to move.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Heating in bedrooms is provided by wall mounted electric heaters and heat pumps in the communal areas. On the days of the audit all areas were well ventilated, and residents and families confirm through the facilities are maintained at a comfortable temperature throughout the year.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service provides a managed environment that minimises the risk of infection to residents, staff and visitors by the implementation of an appropriate infection prevention and control (IPC) programme. The programme is developed by the organisations quality and risk team, with input from each facilities infection control officers (ICO), external advisors and the national health and safety co-ordinator.  Infection control management is guided by a comprehensive and current infection control manual. The infection control policies have been reviewed in the past two years, however the programme has not been reviewed annually.  </w:t>
            </w:r>
          </w:p>
          <w:p w:rsidR="00EB7645" w:rsidRPr="00BE00C7" w:rsidRDefault="007D7F37" w:rsidP="00BE00C7">
            <w:pPr>
              <w:pStyle w:val="OutcomeDescription"/>
              <w:spacing w:before="120" w:after="120"/>
              <w:rPr>
                <w:rFonts w:cs="Arial"/>
                <w:lang w:eastAsia="en-NZ"/>
              </w:rPr>
            </w:pPr>
            <w:r w:rsidRPr="00BE00C7">
              <w:rPr>
                <w:rFonts w:cs="Arial"/>
                <w:lang w:eastAsia="en-NZ"/>
              </w:rPr>
              <w:t>The RN with input from the CM is the designated infection control nurse coordinator, whose role and responsibilities are defined in a job description. Infection control matters, including surveillance results, are reported monthly to the CHM and tabled at the monthly management/quality/staff meetings and two monthly infection control committee (ICC) meeting. Immediate concerns are managed daily and handed over at shift changes. Infection control statistics are entered in the organisation’s electronic database and benchmarked within the organisation’s other facilities. The organisations quality/risk manager receives a written report monthly and is immediately informed of any IPC concern.</w:t>
            </w:r>
          </w:p>
          <w:p w:rsidR="00EB7645" w:rsidRPr="00BE00C7" w:rsidRDefault="007D7F37"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7D7F3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ICO has appropriate skills, knowledge and qualifications for the role, however has only been in this role since November 2017 and is being assisted by the CM. The ICO and CM have undertaken post graduate training in infection prevention and control and attended recent study days, as verified in training records sighted.  Well-established local networks with the CNS at the DHB are available and expert advice. The ICO has access to residents’ records and diagnostic results to ensure </w:t>
            </w:r>
            <w:r w:rsidRPr="00BE00C7">
              <w:rPr>
                <w:rFonts w:cs="Arial"/>
                <w:lang w:eastAsia="en-NZ"/>
              </w:rPr>
              <w:lastRenderedPageBreak/>
              <w:t>timely treatment and resolution of any infections.</w:t>
            </w:r>
          </w:p>
          <w:p w:rsidR="00EB7645" w:rsidRPr="00BE00C7" w:rsidRDefault="007D7F37" w:rsidP="00BE00C7">
            <w:pPr>
              <w:pStyle w:val="OutcomeDescription"/>
              <w:spacing w:before="120" w:after="120"/>
              <w:rPr>
                <w:rFonts w:cs="Arial"/>
                <w:lang w:eastAsia="en-NZ"/>
              </w:rPr>
            </w:pPr>
            <w:r w:rsidRPr="00BE00C7">
              <w:rPr>
                <w:rFonts w:cs="Arial"/>
                <w:lang w:eastAsia="en-NZ"/>
              </w:rPr>
              <w:t>The ICO and CM confirmed the availability of resources to support the programme and any outbreak of an infection.</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7D7F3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IPC policies reflect the requirements of the IPC standard and current accepted good practice.  Policies were reviewed within the last two years and included appropriate referencing.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D7F3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ICO or CM.  Content of the training was documented and evaluated to ensure it was relevant, current and understood.  A record of attendance was maintained. When an infection outbreak or an increase in infection incidence has occurred, there is evidence that a corrective action plan is put in place, and additional staff education has been provided in response.  An example of this occurred when there was a recent increase in urinary tract infections in the secure unit. </w:t>
            </w:r>
          </w:p>
          <w:p w:rsidR="00EB7645" w:rsidRPr="00BE00C7" w:rsidRDefault="007D7F37"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lastRenderedPageBreak/>
              <w:t>infection control programme.</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with infection definitions reflecting a focus on symptoms rather than laboratory results.  These include urinary tract, soft tissue, fungal, </w:t>
            </w:r>
            <w:r w:rsidRPr="00BE00C7">
              <w:rPr>
                <w:rFonts w:cs="Arial"/>
                <w:lang w:eastAsia="en-NZ"/>
              </w:rPr>
              <w:lastRenderedPageBreak/>
              <w:t xml:space="preserve">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ICO and CM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Staff interviews verify knowledge of surveillance data.  </w:t>
            </w:r>
          </w:p>
          <w:p w:rsidR="00EB7645" w:rsidRPr="00BE00C7" w:rsidRDefault="007D7F37" w:rsidP="00BE00C7">
            <w:pPr>
              <w:pStyle w:val="OutcomeDescription"/>
              <w:spacing w:before="120" w:after="120"/>
              <w:rPr>
                <w:rFonts w:cs="Arial"/>
                <w:lang w:eastAsia="en-NZ"/>
              </w:rPr>
            </w:pPr>
            <w:r w:rsidRPr="00BE00C7">
              <w:rPr>
                <w:rFonts w:cs="Arial"/>
                <w:lang w:eastAsia="en-NZ"/>
              </w:rPr>
              <w:t>An unconfirmed norovirus outbreak in November 2016 involved nine residents and staff. Analysis and management of the outbreak identified comprehensive management of the outbreak. The outbreak was not confirmed as norovirus.</w:t>
            </w:r>
          </w:p>
          <w:p w:rsidR="00EB7645" w:rsidRPr="00BE00C7" w:rsidRDefault="00485EAD" w:rsidP="00BE00C7">
            <w:pPr>
              <w:pStyle w:val="OutcomeDescription"/>
              <w:spacing w:before="120" w:after="120"/>
              <w:rPr>
                <w:rFonts w:cs="Arial"/>
                <w:lang w:eastAsia="en-NZ"/>
              </w:rPr>
            </w:pP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facility maintains a no restraint environment. </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clinical manager is the restraint coordinator and provides support and oversight for enabler and restraint management in the facility. She demonstrated a sound understanding of the organisation’s policies, procedures and practice and her role and responsibilities. </w:t>
            </w:r>
          </w:p>
          <w:p w:rsidR="00EB7645" w:rsidRPr="00BE00C7" w:rsidRDefault="007D7F37" w:rsidP="00BE00C7">
            <w:pPr>
              <w:pStyle w:val="OutcomeDescription"/>
              <w:spacing w:before="120" w:after="120"/>
              <w:rPr>
                <w:rFonts w:cs="Arial"/>
                <w:lang w:eastAsia="en-NZ"/>
              </w:rPr>
            </w:pPr>
            <w:r w:rsidRPr="00BE00C7">
              <w:rPr>
                <w:rFonts w:cs="Arial"/>
                <w:lang w:eastAsia="en-NZ"/>
              </w:rPr>
              <w:t>On the day of audit, two residents were using enablers, which were the least restrictive option and used voluntarily at their request. An assessment of risk and evaluation of ongoing need is conducted at three monthly intervals for the enablers. All documentation was up to date for both residents. (See also standard 1.3.6)</w:t>
            </w:r>
          </w:p>
          <w:p w:rsidR="00EB7645" w:rsidRPr="00BE00C7" w:rsidRDefault="007D7F37" w:rsidP="00BE00C7">
            <w:pPr>
              <w:pStyle w:val="OutcomeDescription"/>
              <w:spacing w:before="120" w:after="120"/>
              <w:rPr>
                <w:rFonts w:cs="Arial"/>
                <w:lang w:eastAsia="en-NZ"/>
              </w:rPr>
            </w:pPr>
            <w:r w:rsidRPr="00BE00C7">
              <w:rPr>
                <w:rFonts w:cs="Arial"/>
                <w:lang w:eastAsia="en-NZ"/>
              </w:rPr>
              <w:t xml:space="preserve">HLL has policies and procedures in place to guide staff in the safe use of restraint and its minimisation as well as for the use of enablers.  These policies are implemented across the HLL group and a small number of </w:t>
            </w:r>
            <w:r w:rsidRPr="00BE00C7">
              <w:rPr>
                <w:rFonts w:cs="Arial"/>
                <w:lang w:eastAsia="en-NZ"/>
              </w:rPr>
              <w:lastRenderedPageBreak/>
              <w:t xml:space="preserve">restraint devices are approved for use following assessment.  </w:t>
            </w:r>
          </w:p>
          <w:p w:rsidR="00EB7645" w:rsidRPr="00BE00C7" w:rsidRDefault="00485EAD" w:rsidP="00BE00C7">
            <w:pPr>
              <w:pStyle w:val="OutcomeDescription"/>
              <w:spacing w:before="120" w:after="120"/>
              <w:rPr>
                <w:rFonts w:cs="Arial"/>
                <w:lang w:eastAsia="en-NZ"/>
              </w:rPr>
            </w:pPr>
          </w:p>
        </w:tc>
      </w:tr>
    </w:tbl>
    <w:p w:rsidR="00EB7645" w:rsidRPr="00BE00C7" w:rsidRDefault="00485EAD" w:rsidP="00BE00C7">
      <w:pPr>
        <w:pStyle w:val="OutcomeDescription"/>
        <w:spacing w:before="120" w:after="120"/>
        <w:rPr>
          <w:rFonts w:cs="Arial"/>
          <w:lang w:eastAsia="en-NZ"/>
        </w:rPr>
      </w:pPr>
      <w:bookmarkStart w:id="43" w:name="AuditSummaryAttainment"/>
      <w:bookmarkEnd w:id="43"/>
    </w:p>
    <w:p w:rsidR="00460D43" w:rsidRDefault="007D7F37">
      <w:pPr>
        <w:pStyle w:val="Heading1"/>
        <w:rPr>
          <w:rFonts w:cs="Arial"/>
        </w:rPr>
      </w:pPr>
      <w:r>
        <w:rPr>
          <w:rFonts w:cs="Arial"/>
        </w:rPr>
        <w:lastRenderedPageBreak/>
        <w:t>Specific results for criterion where corrective actions are required</w:t>
      </w:r>
    </w:p>
    <w:p w:rsidR="00460D43" w:rsidRDefault="007D7F3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D7F3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D7F3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360"/>
        <w:gridCol w:w="5971"/>
        <w:gridCol w:w="2070"/>
        <w:gridCol w:w="2089"/>
      </w:tblGrid>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D7F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D7F3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D7F3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D7F3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Criterion 3.1.3</w:t>
            </w:r>
          </w:p>
          <w:p w:rsidR="00EB7645" w:rsidRPr="00BE00C7" w:rsidRDefault="007D7F37"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 xml:space="preserve">The organisation has a clearly defined IPC programme, developed at organisational level by the quality and risk team. The policies are evidenced to have been reviewed in the last two years and compliance with the programmes implementation at Glengarry Rest Home and Hospital is sighted. There is no documentation to verify the programme has been reviewed annually. This finding is verified by interviews with the ICO, CM and documentation from the organisations quality management co-ordinator. The organisation has documented its commitment to reviewing the programme prior to the end of March 2018.  </w:t>
            </w:r>
          </w:p>
          <w:p w:rsidR="00EB7645" w:rsidRPr="00BE00C7" w:rsidRDefault="00485EAD" w:rsidP="00BE00C7">
            <w:pPr>
              <w:pStyle w:val="OutcomeDescription"/>
              <w:spacing w:before="120" w:after="120"/>
              <w:rPr>
                <w:rFonts w:cs="Arial"/>
                <w:lang w:eastAsia="en-NZ"/>
              </w:rPr>
            </w:pP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The infection control programme has not been reviewed within the last year.</w:t>
            </w:r>
          </w:p>
          <w:p w:rsidR="00EB7645" w:rsidRPr="00BE00C7" w:rsidRDefault="00485EAD" w:rsidP="00BE00C7">
            <w:pPr>
              <w:pStyle w:val="OutcomeDescription"/>
              <w:spacing w:before="120" w:after="120"/>
              <w:rPr>
                <w:rFonts w:cs="Arial"/>
                <w:lang w:eastAsia="en-NZ"/>
              </w:rPr>
            </w:pPr>
          </w:p>
        </w:tc>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To provide evidence the infection control programme is reviewed annually.</w:t>
            </w:r>
          </w:p>
          <w:p w:rsidR="00EB7645" w:rsidRPr="00BE00C7" w:rsidRDefault="00485EAD" w:rsidP="00BE00C7">
            <w:pPr>
              <w:pStyle w:val="OutcomeDescription"/>
              <w:spacing w:before="120" w:after="120"/>
              <w:rPr>
                <w:rFonts w:cs="Arial"/>
                <w:lang w:eastAsia="en-NZ"/>
              </w:rPr>
            </w:pPr>
          </w:p>
          <w:p w:rsidR="00EB7645" w:rsidRPr="00BE00C7" w:rsidRDefault="007D7F37"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485EAD" w:rsidP="00BE00C7">
      <w:pPr>
        <w:pStyle w:val="OutcomeDescription"/>
        <w:spacing w:before="120" w:after="120"/>
        <w:rPr>
          <w:rFonts w:cs="Arial"/>
          <w:lang w:eastAsia="en-NZ"/>
        </w:rPr>
      </w:pPr>
      <w:bookmarkStart w:id="44" w:name="AuditSummaryCAMCriterion"/>
      <w:bookmarkEnd w:id="44"/>
    </w:p>
    <w:p w:rsidR="00460D43" w:rsidRDefault="007D7F37">
      <w:pPr>
        <w:pStyle w:val="Heading1"/>
        <w:rPr>
          <w:rFonts w:cs="Arial"/>
        </w:rPr>
      </w:pPr>
      <w:r>
        <w:rPr>
          <w:rFonts w:cs="Arial"/>
        </w:rPr>
        <w:lastRenderedPageBreak/>
        <w:t>Specific results for criterion where a continuous improvement has been recorded</w:t>
      </w:r>
    </w:p>
    <w:p w:rsidR="00460D43" w:rsidRDefault="007D7F3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D7F3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7D7F3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53472">
        <w:tc>
          <w:tcPr>
            <w:tcW w:w="0" w:type="auto"/>
          </w:tcPr>
          <w:p w:rsidR="00EB7645" w:rsidRPr="00BE00C7" w:rsidRDefault="007D7F3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85EAD" w:rsidP="00BE00C7">
      <w:pPr>
        <w:pStyle w:val="OutcomeDescription"/>
        <w:spacing w:before="120" w:after="120"/>
        <w:rPr>
          <w:rFonts w:cs="Arial"/>
          <w:lang w:eastAsia="en-NZ"/>
        </w:rPr>
      </w:pPr>
      <w:bookmarkStart w:id="45" w:name="AuditSummaryCAMImprovment"/>
      <w:bookmarkEnd w:id="45"/>
    </w:p>
    <w:p w:rsidR="008F3634" w:rsidRDefault="007D7F3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B8" w:rsidRDefault="007D7F37">
      <w:r>
        <w:separator/>
      </w:r>
    </w:p>
  </w:endnote>
  <w:endnote w:type="continuationSeparator" w:id="0">
    <w:p w:rsidR="00B40DB8" w:rsidRDefault="007D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85EAD">
    <w:pPr>
      <w:pStyle w:val="Footer"/>
    </w:pPr>
  </w:p>
  <w:p w:rsidR="005A4A55" w:rsidRDefault="00485EAD"/>
  <w:p w:rsidR="005A4A55" w:rsidRDefault="007D7F3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D7F3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Glengarry Rest Home &amp; Hospital</w:t>
    </w:r>
    <w:bookmarkEnd w:id="46"/>
    <w:r>
      <w:rPr>
        <w:rFonts w:cs="Arial"/>
        <w:sz w:val="16"/>
        <w:szCs w:val="20"/>
      </w:rPr>
      <w:tab/>
      <w:t xml:space="preserve">Date of Audit: </w:t>
    </w:r>
    <w:bookmarkStart w:id="47" w:name="AuditStartDate1"/>
    <w:r>
      <w:rPr>
        <w:rFonts w:cs="Arial"/>
        <w:sz w:val="16"/>
        <w:szCs w:val="20"/>
      </w:rPr>
      <w:t>15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85EAD">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85EAD">
      <w:rPr>
        <w:rFonts w:cs="Arial"/>
        <w:noProof/>
        <w:sz w:val="16"/>
        <w:szCs w:val="20"/>
      </w:rPr>
      <w:t>35</w:t>
    </w:r>
    <w:r>
      <w:rPr>
        <w:rFonts w:cs="Arial"/>
        <w:sz w:val="16"/>
        <w:szCs w:val="20"/>
      </w:rPr>
      <w:fldChar w:fldCharType="end"/>
    </w:r>
  </w:p>
  <w:p w:rsidR="005A4A55" w:rsidRDefault="00485E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8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B8" w:rsidRDefault="007D7F37">
      <w:r>
        <w:separator/>
      </w:r>
    </w:p>
  </w:footnote>
  <w:footnote w:type="continuationSeparator" w:id="0">
    <w:p w:rsidR="00B40DB8" w:rsidRDefault="007D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85EAD">
    <w:pPr>
      <w:pStyle w:val="Header"/>
    </w:pPr>
  </w:p>
  <w:p w:rsidR="005A4A55" w:rsidRDefault="00485E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85EAD">
    <w:pPr>
      <w:pStyle w:val="Header"/>
    </w:pPr>
  </w:p>
  <w:p w:rsidR="005A4A55" w:rsidRDefault="00485E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8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6949672">
      <w:start w:val="1"/>
      <w:numFmt w:val="decimal"/>
      <w:lvlText w:val="%1."/>
      <w:lvlJc w:val="left"/>
      <w:pPr>
        <w:ind w:left="360" w:hanging="360"/>
      </w:pPr>
    </w:lvl>
    <w:lvl w:ilvl="1" w:tplc="0BDC3248" w:tentative="1">
      <w:start w:val="1"/>
      <w:numFmt w:val="lowerLetter"/>
      <w:lvlText w:val="%2."/>
      <w:lvlJc w:val="left"/>
      <w:pPr>
        <w:ind w:left="1080" w:hanging="360"/>
      </w:pPr>
    </w:lvl>
    <w:lvl w:ilvl="2" w:tplc="7E0E3C26" w:tentative="1">
      <w:start w:val="1"/>
      <w:numFmt w:val="lowerRoman"/>
      <w:lvlText w:val="%3."/>
      <w:lvlJc w:val="right"/>
      <w:pPr>
        <w:ind w:left="1800" w:hanging="180"/>
      </w:pPr>
    </w:lvl>
    <w:lvl w:ilvl="3" w:tplc="10C80732" w:tentative="1">
      <w:start w:val="1"/>
      <w:numFmt w:val="decimal"/>
      <w:lvlText w:val="%4."/>
      <w:lvlJc w:val="left"/>
      <w:pPr>
        <w:ind w:left="2520" w:hanging="360"/>
      </w:pPr>
    </w:lvl>
    <w:lvl w:ilvl="4" w:tplc="426446B6" w:tentative="1">
      <w:start w:val="1"/>
      <w:numFmt w:val="lowerLetter"/>
      <w:lvlText w:val="%5."/>
      <w:lvlJc w:val="left"/>
      <w:pPr>
        <w:ind w:left="3240" w:hanging="360"/>
      </w:pPr>
    </w:lvl>
    <w:lvl w:ilvl="5" w:tplc="1A0CBA8C" w:tentative="1">
      <w:start w:val="1"/>
      <w:numFmt w:val="lowerRoman"/>
      <w:lvlText w:val="%6."/>
      <w:lvlJc w:val="right"/>
      <w:pPr>
        <w:ind w:left="3960" w:hanging="180"/>
      </w:pPr>
    </w:lvl>
    <w:lvl w:ilvl="6" w:tplc="224E8878" w:tentative="1">
      <w:start w:val="1"/>
      <w:numFmt w:val="decimal"/>
      <w:lvlText w:val="%7."/>
      <w:lvlJc w:val="left"/>
      <w:pPr>
        <w:ind w:left="4680" w:hanging="360"/>
      </w:pPr>
    </w:lvl>
    <w:lvl w:ilvl="7" w:tplc="089810C4" w:tentative="1">
      <w:start w:val="1"/>
      <w:numFmt w:val="lowerLetter"/>
      <w:lvlText w:val="%8."/>
      <w:lvlJc w:val="left"/>
      <w:pPr>
        <w:ind w:left="5400" w:hanging="360"/>
      </w:pPr>
    </w:lvl>
    <w:lvl w:ilvl="8" w:tplc="829CFC64" w:tentative="1">
      <w:start w:val="1"/>
      <w:numFmt w:val="lowerRoman"/>
      <w:lvlText w:val="%9."/>
      <w:lvlJc w:val="right"/>
      <w:pPr>
        <w:ind w:left="6120" w:hanging="180"/>
      </w:pPr>
    </w:lvl>
  </w:abstractNum>
  <w:abstractNum w:abstractNumId="1">
    <w:nsid w:val="70640EF3"/>
    <w:multiLevelType w:val="hybridMultilevel"/>
    <w:tmpl w:val="5E381990"/>
    <w:lvl w:ilvl="0" w:tplc="C6C2A21E">
      <w:start w:val="1"/>
      <w:numFmt w:val="bullet"/>
      <w:lvlText w:val=""/>
      <w:lvlJc w:val="left"/>
      <w:pPr>
        <w:ind w:left="720" w:hanging="360"/>
      </w:pPr>
      <w:rPr>
        <w:rFonts w:ascii="Symbol" w:hAnsi="Symbol" w:hint="default"/>
      </w:rPr>
    </w:lvl>
    <w:lvl w:ilvl="1" w:tplc="C40ED718" w:tentative="1">
      <w:start w:val="1"/>
      <w:numFmt w:val="bullet"/>
      <w:lvlText w:val="o"/>
      <w:lvlJc w:val="left"/>
      <w:pPr>
        <w:ind w:left="1440" w:hanging="360"/>
      </w:pPr>
      <w:rPr>
        <w:rFonts w:ascii="Courier New" w:hAnsi="Courier New" w:cs="Courier New" w:hint="default"/>
      </w:rPr>
    </w:lvl>
    <w:lvl w:ilvl="2" w:tplc="3F704176" w:tentative="1">
      <w:start w:val="1"/>
      <w:numFmt w:val="bullet"/>
      <w:lvlText w:val=""/>
      <w:lvlJc w:val="left"/>
      <w:pPr>
        <w:ind w:left="2160" w:hanging="360"/>
      </w:pPr>
      <w:rPr>
        <w:rFonts w:ascii="Wingdings" w:hAnsi="Wingdings" w:hint="default"/>
      </w:rPr>
    </w:lvl>
    <w:lvl w:ilvl="3" w:tplc="B40E223A" w:tentative="1">
      <w:start w:val="1"/>
      <w:numFmt w:val="bullet"/>
      <w:lvlText w:val=""/>
      <w:lvlJc w:val="left"/>
      <w:pPr>
        <w:ind w:left="2880" w:hanging="360"/>
      </w:pPr>
      <w:rPr>
        <w:rFonts w:ascii="Symbol" w:hAnsi="Symbol" w:hint="default"/>
      </w:rPr>
    </w:lvl>
    <w:lvl w:ilvl="4" w:tplc="84FC2868" w:tentative="1">
      <w:start w:val="1"/>
      <w:numFmt w:val="bullet"/>
      <w:lvlText w:val="o"/>
      <w:lvlJc w:val="left"/>
      <w:pPr>
        <w:ind w:left="3600" w:hanging="360"/>
      </w:pPr>
      <w:rPr>
        <w:rFonts w:ascii="Courier New" w:hAnsi="Courier New" w:cs="Courier New" w:hint="default"/>
      </w:rPr>
    </w:lvl>
    <w:lvl w:ilvl="5" w:tplc="7C4A7ED0" w:tentative="1">
      <w:start w:val="1"/>
      <w:numFmt w:val="bullet"/>
      <w:lvlText w:val=""/>
      <w:lvlJc w:val="left"/>
      <w:pPr>
        <w:ind w:left="4320" w:hanging="360"/>
      </w:pPr>
      <w:rPr>
        <w:rFonts w:ascii="Wingdings" w:hAnsi="Wingdings" w:hint="default"/>
      </w:rPr>
    </w:lvl>
    <w:lvl w:ilvl="6" w:tplc="510495CA" w:tentative="1">
      <w:start w:val="1"/>
      <w:numFmt w:val="bullet"/>
      <w:lvlText w:val=""/>
      <w:lvlJc w:val="left"/>
      <w:pPr>
        <w:ind w:left="5040" w:hanging="360"/>
      </w:pPr>
      <w:rPr>
        <w:rFonts w:ascii="Symbol" w:hAnsi="Symbol" w:hint="default"/>
      </w:rPr>
    </w:lvl>
    <w:lvl w:ilvl="7" w:tplc="FF3A02DA" w:tentative="1">
      <w:start w:val="1"/>
      <w:numFmt w:val="bullet"/>
      <w:lvlText w:val="o"/>
      <w:lvlJc w:val="left"/>
      <w:pPr>
        <w:ind w:left="5760" w:hanging="360"/>
      </w:pPr>
      <w:rPr>
        <w:rFonts w:ascii="Courier New" w:hAnsi="Courier New" w:cs="Courier New" w:hint="default"/>
      </w:rPr>
    </w:lvl>
    <w:lvl w:ilvl="8" w:tplc="A8345F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3472"/>
    <w:rsid w:val="00485EAD"/>
    <w:rsid w:val="007D7F37"/>
    <w:rsid w:val="00B40DB8"/>
    <w:rsid w:val="00E534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96C87-D414-45DC-A931-8F3B8941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5A50-59C4-4FB2-BC57-B2D6F717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CBFA89AC</Template>
  <TotalTime>1</TotalTime>
  <Pages>35</Pages>
  <Words>10859</Words>
  <Characters>61898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2018-04-10T00:38:00Z</dcterms:created>
  <dcterms:modified xsi:type="dcterms:W3CDTF">2018-04-10T00:39:00Z</dcterms:modified>
</cp:coreProperties>
</file>