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Fulton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Fulton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October 2017</w:t>
      </w:r>
      <w:bookmarkEnd w:id="7"/>
      <w:r w:rsidRPr="009418D4">
        <w:rPr>
          <w:rFonts w:cs="Arial"/>
        </w:rPr>
        <w:tab/>
        <w:t xml:space="preserve">End date: </w:t>
      </w:r>
      <w:bookmarkStart w:id="8" w:name="AuditEndDate"/>
      <w:r w:rsidR="00A4268A">
        <w:rPr>
          <w:rFonts w:cs="Arial"/>
        </w:rPr>
        <w:t>31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Fulton Care is owned and operated by Radius Residential Care Limited and cares for up to 93 residents requiring rest home, dementia or hospital (medical or geriatric) level care.  On the day of the audit, there were 90 residents.  </w:t>
        <w:br/>
        <w:t xml:space="preserve">This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is managed by a facility manager who is well qualified and experienced for the role.  The facility manager is supported by a clinical manager and the Radius regional manager.  At the time of the audit the clinical manager was on maternity leave, working only a few hours each week and an experienced relieving clinical manager was filling the role.</w:t>
      </w:r>
    </w:p>
    <w:p w:rsidRPr="00A4268A">
      <w:pPr>
        <w:spacing w:before="240" w:line="276" w:lineRule="auto"/>
        <w:rPr>
          <w:rFonts w:eastAsia="Calibri"/>
        </w:rPr>
      </w:pPr>
      <w:r w:rsidRPr="00A4268A">
        <w:rPr>
          <w:rFonts w:eastAsia="Calibri"/>
        </w:rPr>
        <w:t>Residents, relatives and the GP interviewed spoke positively about the service provided.</w:t>
      </w:r>
    </w:p>
    <w:p w:rsidRPr="00A4268A">
      <w:pPr>
        <w:spacing w:before="240" w:line="276" w:lineRule="auto"/>
        <w:rPr>
          <w:rFonts w:eastAsia="Calibri"/>
        </w:rPr>
      </w:pPr>
      <w:r w:rsidRPr="00A4268A">
        <w:rPr>
          <w:rFonts w:eastAsia="Calibri"/>
        </w:rPr>
        <w:t>This audit has identified no areas for improvement.  The service continues to exceed the required standard around use of infection control surveillance data.</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maintains a culture of open disclosure and families and residents are kept informed and updated, including when a resident has a change in health or an incident.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including Radius key performance indicators (KPIs),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A comprehensive education and training programme has been implemented with a current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complete assessments, care plans and evaluations using the e-case electronic system.  Residents/relatives are involved in planning and evaluating care.  Risk assessment tools including the interRAI assessment tool and monitoring forms are included on this system and implemented and are used to assess the level of risk and support required for residents.  Service delivery plans demonstrate service integration.  Short-term care plans are in use for changes in health status.  Care plans are evaluated six monthly or more frequently when clinically indicated.  </w:t>
      </w:r>
    </w:p>
    <w:p w:rsidRPr="00A4268A" w:rsidP="00621629">
      <w:pPr>
        <w:spacing w:before="240" w:line="276" w:lineRule="auto"/>
        <w:rPr>
          <w:rFonts w:eastAsia="Calibri"/>
        </w:rPr>
      </w:pPr>
      <w:r w:rsidRPr="00A4268A">
        <w:rPr>
          <w:rFonts w:eastAsia="Calibri"/>
        </w:rPr>
        <w:t xml:space="preserve">The activities team provide an activities programme that involves the wider community.  Each resident has an individualised plan and activities are scheduled across the week. </w:t>
      </w:r>
    </w:p>
    <w:p w:rsidRPr="00A4268A" w:rsidP="00621629">
      <w:pPr>
        <w:spacing w:before="240" w:line="276" w:lineRule="auto"/>
        <w:rPr>
          <w:rFonts w:eastAsia="Calibri"/>
        </w:rPr>
      </w:pPr>
      <w:r w:rsidRPr="00A4268A">
        <w:rPr>
          <w:rFonts w:eastAsia="Calibri"/>
        </w:rPr>
        <w:t xml:space="preserve">The medication management system follows recognised standards and guidelines for safe medicine management practice.  Staff complete competency assessments.  </w:t>
      </w:r>
    </w:p>
    <w:p w:rsidRPr="00A4268A" w:rsidP="00621629">
      <w:pPr>
        <w:spacing w:before="240" w:line="276" w:lineRule="auto"/>
        <w:rPr>
          <w:rFonts w:eastAsia="Calibri"/>
        </w:rPr>
      </w:pPr>
      <w:r w:rsidRPr="00A4268A">
        <w:rPr>
          <w:rFonts w:eastAsia="Calibri"/>
        </w:rPr>
        <w:t xml:space="preserve">Meals are prepared on-site by a contracted company.  Individual and special dietary needs are catered for.  Residents interviewed responded favourably regarding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Radius Fulton Care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Radius Fulton Care has restraint minimisation and safe practice policies and procedures in place.  Staff receive training in restraint minimisation and challenging behaviour management.  On the day of audit, there were four hospital residents with restraint and seven residents with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are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A review of the complaints register evidences that the appropriate actions have been taken in the management and processing of complaints.  One complainant was unhappy with the outcome, so the complaint was escalated to the regional manager to ensure every possible action had been taken before closing the complaint.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(six rest home and four hospital) stated they were welcomed on entry and were given time and explanation about the services and procedures.  A sample of incident reports reviewed, and associated resident files evidenced recording of family notification.  Relatives interviewed (one hospital and two dementia) confirmed they are notified of any changes in their family member’s health status.  The facility manager and registered nurses (who work across all areas) were able to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Fulton Care is part of the Radius Residential Care group.  The service provides rest home, dementia and hospital (geriatric and medical) level care.  On the day of the audit, there were 22 rest home (including one resident funded by ACC), 19 (of a potential 19) residents in the dementia unit (all under the ARRC and 49 hospital level (including two younger persons with disabilities (YPD), one resident on a long-term support – chronic health conditions (LTS-CHC) contract and one resident funded by ACC) residents.   There are 18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for the past 15 years.  The clinical manager (RN) has been in the role for three years, having previously been a clinical manager at another Radius facility.  The clinical manager was on maternity leave at the time of the audit, although had continued to work one day per week to support the relieving clinical manager.  Both the clinical and relieving clinical managers were present during the audit.  The facility manager reports to an operations manager and a weekly report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overall business/strategic plan and Fulton Care has a facility quality and risk management programme in place for the current year and the goals have been reviewed regularly.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Fulton Care.  There is evidence that the quality system continues to be implemented at Fulton Care.  Interviews with staff (registered nurses, four caregivers – two from the hospital and one each from the rest home and dementia unit, the diversional therapist and the activities coordinator) confirmed that quality data is discussed at monthly staff meetings.  The clinical manager and the facility manager advised that they are responsible for providing oversight of the quality programme.  There is also a monthly quality meeting where all quality data and indicators are discussed.  Minutes of these meetings are available to all staff.  The quality and risk management programme are designed to monitor contractual and standards compliance.  The service's policies are reviewed at national level by the operations management team, with input from facility staff every two years.  New/updated policies are sent from head office.  Staff have access to manuals.  A weekly report is provided to the operations manager and monthly data is collated in relation to Radius key performance indicators (KPI).  </w:t>
              <w:br/>
              <w:t xml:space="preserve">Resident/relative meetings are held.  Restraint and enabler use is reported within the quality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Falls prevention strategies are implemented for individual residents and staff receives training to support falls prevention.  Residents are surveyed to gather feedback on the service provided and the outcomes are communicated to residents, staff and families.  The May 2017 survey showed that 82% of respondents would recommend the facility to others. The survey outcomes were very close to the high ratings achieved at the previous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Incidents are included in the Radius KPIs.  Fourteen incident forms sampled demonstrated appropriate clinical follow-up of incidents.  There is a discussion of incidents/accidents at monthly staff meetings including actions to minimise recurrence.  A registered nurse conducts clinical follow-up of residents.  Discussions with the facility manager and regional management team confirmed that there is an awareness of the requirement to notify relevant authorities in relation to essential notifications.  A section 31 notification was made following a potentially serious medication error and two pressure injuries.  Public Health were notified of a norovirus outbreak in April 2017 and an influenza outbreak in August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where the recruitment and staff selection processes require that relevant checks are completed to validate the individual’s qualifications, experience and veracity.  A copy of practising certificates is kept.  Six staff files were reviewed (the relieving clinical manager, two healthcare assistants, a cleaner, the activities coordinator and one registered nurse) and there was evidence that reference checks are completed before employment is offered.  The service has a comprehensive orientation programme in place that provides new staff with relevant information for safe work practice.  The in-service education programme for 2016 was fully completed and a plan for 2017 is being implemented.  Healthcare assistants have completed an aged care education programme.  Seventeen healthcare assistants work in the dementia unit and all have completed the required NZQA standards, as has the activities coordinator.  The registered nurses are able to attend external training including sessions provided by the local DHB.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policy includes staff rationale and skill mix.  Sufficient staff are rostered on to manage the care requirements of the residents.  At least one registered nurse and two healthcare assistants are rostered on at any one time.  Advised that extra staff can be called on for increased resident requirements and the roster.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roster is as follows: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facility manager each work 40 hours per week and both are on call at all times.</w:t>
            </w:r>
          </w:p>
          <w:p w:rsidR="00EB7645" w:rsidRPr="00BE00C7" w:rsidP="00BE00C7">
            <w:pPr>
              <w:pStyle w:val="OutcomeDescription"/>
              <w:spacing w:before="120" w:after="120"/>
              <w:rPr>
                <w:rFonts w:cs="Arial"/>
                <w:b w:val="0"/>
                <w:lang w:eastAsia="en-NZ"/>
              </w:rPr>
            </w:pPr>
            <w:r w:rsidRPr="00BE00C7">
              <w:rPr>
                <w:rFonts w:cs="Arial"/>
                <w:b w:val="0"/>
                <w:lang w:eastAsia="en-NZ"/>
              </w:rPr>
              <w:t>Hospital:  There are two wings in the hospital.  On morning shift and afternoon shift there are two registered nurses across the two wings and there is one registered nurse overnight.</w:t>
            </w:r>
          </w:p>
          <w:p w:rsidR="00EB7645" w:rsidRPr="00BE00C7" w:rsidP="00BE00C7">
            <w:pPr>
              <w:pStyle w:val="OutcomeDescription"/>
              <w:spacing w:before="120" w:after="120"/>
              <w:rPr>
                <w:rFonts w:cs="Arial"/>
                <w:b w:val="0"/>
                <w:lang w:eastAsia="en-NZ"/>
              </w:rPr>
            </w:pPr>
            <w:r w:rsidRPr="00BE00C7">
              <w:rPr>
                <w:rFonts w:cs="Arial"/>
                <w:b w:val="0"/>
                <w:lang w:eastAsia="en-NZ"/>
              </w:rPr>
              <w:t>One wing had 19 hospital level and three rest home residents at the time of the audit.  There are two healthcare assistants on a full morning shift, one from 7am to 1pm and one from 8am to 1pm.  On afternoon shift two healthcare assistants work a full shift and one works from 5pm to 10pm.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second hospital wing had 20 hospital level and two rest home level residents at the time of the audit.  There are two healthcare assistants on a full morning shift and one from 7am to 12pm.  On afternoon shift two healthcare assistants work the full shift, one works from 4pm to 8pm and another from 4pm to 9pm.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there were eight hospital level residents and 17 rest home level residents.  One registered nurse works a morning shift to cover the rest home and dementia units, seven days per week.  Two healthcare assistants work a full morning shift.  On afternoon shift one healthcare assistants work the full shift, one works from 4.30 to 8.30 and another works from 5.30 to 8.30.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Overnight three healthcare assistants support the registered nurse across the rest home and hospital wings (which are all closely located).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(19 residents) two healthcare assistants work a full morning and afternoon shift and one overnight.</w:t>
            </w:r>
          </w:p>
          <w:p w:rsidR="00EB7645" w:rsidRPr="00BE00C7" w:rsidP="00BE00C7">
            <w:pPr>
              <w:pStyle w:val="OutcomeDescription"/>
              <w:spacing w:before="120" w:after="120"/>
              <w:rPr>
                <w:rFonts w:cs="Arial"/>
                <w:b w:val="0"/>
                <w:lang w:eastAsia="en-NZ"/>
              </w:rPr>
            </w:pPr>
            <w:r w:rsidRPr="00BE00C7">
              <w:rPr>
                <w:rFonts w:cs="Arial"/>
                <w:b w:val="0"/>
                <w:lang w:eastAsia="en-NZ"/>
              </w:rPr>
              <w:t>A diversional therapist works from 9am to 5.30pm, Monday to Friday and another from 1pm to 7pm Saturday and Sunday.  The activities coordinator works from 8am to 4.30pm, five days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individualised robotic packs.  Medication charts have photo identification.  The RN checks robotic pack medications on arrival and any pharmacy errors recorded and fed back to the supplying pharmacy.  Medications are kept in locked medication rooms.  Staff sign for the administration of medications on medication sheets held with the medicines.  Medication files reviewed evidenced that all regular non-packaged medications were signed as administered.  There were no expired medications in the medication storage areas.  ‘As required’ medications (prn) had indications for use indicated.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or senior healthcare assistants administer the medication.  Annual medication competencies are completed.  Three residents self-administer inhalers (two rest home and one hospital).  Assessments, competency and reviews have been conducted at three-month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procedures for ensuring all medicine related recording and documentation meets acceptable good practice standards.  The medication fridge is monitored daily (records sighted).  Medications are reviewed at least three monthly by the attending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registered nurse was observed administering medications correctly.  Resident photos and documented allergies, or nil known, were noted on the sample of 14 medication charts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Radius Fulton are prepared and cooked on-site by a contracted food service company.  The food service company operates the business from the commercial kitchen and provides meal service to a number of other aged care services and community colleges.  The local council has certified the commercial kitchen.  The food service company has a winter and summer menu, which has been reviewed by a dietitian.  Meals are served directly to rest home, hospital and dementia residents via bain maries and tray service.  The food service company are responsible for ensuring that all kitchen staff are trained in safe food handling and that food safety procedures were adhered to. Staff were observed assisting residents with their lunchtime meals and drinks.  Diets are modified as required and likes and dislikes are catered to.  Resident dietary profiles and likes and dislikes are known to food services staff and any changes are communicated to the kitchen, via the registered nurses or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Supplements are provided to residents with identified weight loss issues.  Weights are monitored monthly or more frequently if required and as directed by a dietitian.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Snacks are supplied and available 24 hours per day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current and interventions reflect the assessments conducted and the identified requirements of the residents.  Interviews with clinical staff and relatives confirmed involvement of families in the care planning process.  There was evidence of strong links and referrals to allied health professionals including the dietitian, the mental health team, the physiotherapist and hospital specialists.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documented in the electronic database for all types of wounds including skin tears and abrasions, lesions, surgical wounds, ulcers, gout areas, and pressure injuries.  In the dementia unit there were four residents with wounds none with pressure injuries; for rest home residents there were four residents with wounds, plus two stage two pressure injuries (one sacral, one foot) and two stage one pressure injuries (one heel, one foot); there were 11 hospital residents with wounds, plus one resident with a stage two pressure injury (lateral foot). All pressure injuries were facility acquired.  Electronic documentation for all wounds included assessment, plans, progress notes and evaluations.  Input has been sought from wound specialists and pressure area prevention methods included two hourly turns, and use of pressure relieving devices.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were available, and a treatment room was stocked for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were available and resident files included a urinary continence assessment, bowel management, and continence products identified for day use, night use, and other management.  Specialist continence advice was available as needed and this could be described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sampled demonstrated that required interventions including weight management, frequent blood pressure recordings when requested by the doctor, intentional rounding, food and fluid monitoring and skin care regimes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members of the activities team including two diversional therapists and one activity coordinators.  One activities coordinator provides activities in the rest home and hospital and one diversional therapist organises activities in the dementia unit. The diversional therapist works across both areas.  There is a separate programme delivered for rest home/hospital and dementia residents.  The dementia unit programme is run over seven days.  All three activity coordinators have completed dementia training.  Care staff in the dementia unit have access to equipment and provide a variety of activities when the activities staff are not present.  The activities programme is able to cater for the needs of all levels of care provided at Radius Fulton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were observed being actively involved with a variety of activities in the hospital, rest home and the dementia unit.  The programme is developed weekly and displayed in large print.  All residents are given a weekly plan.  Residents have an activities/social profile assessment completed over the first few weeks after admission, obtaining a complete history of past and present interests, career, and family.  A plan documenting appropriate activities to support behaviour management had been completed for dementia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observed in the dementia unit was appropriate for people with cognition and memory impairments.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age appropriate and are planned.  There are several programmes running that are meaningful and reflect ordinary patterns of life.  The programme is flexible and can be changed to reflect the residents needs on the day. There are also visits from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Residents have featured in the newspaper recently for commemorating 100 years since the battle of Passchendaele, the residents set up a memorial with crosses and handmade poppies (made by the residents) outside the facility, and subsequently inspired some school children from Queenstown to complete a school project on the subject.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action group known as the ‘rag timers’ group have raised money through running quizzes, tombola’s etc to fund the new resuscitation machine for the facility, and continue to fundraise to make up ‘toilet bags’ containing toothbrush, toothpaste, comb, razor face cloth shower gel shampoo etc for residents who arrive to the facility with nothing, or residents being admitted to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regular feedback around their likes and dislikes of the activity programme to the activity staff, through monthly resident meetings or following activities.  There are regular outings.  Resident files reviewed identified that the individual activity plan is reviewed when the care plan is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evaluated six monthly (for residents that had been at the service longer than six months) or when changes to care occurred by registered nurses.  Evaluations were documented and included progress to meeting goals.  There was documented evidence of care plans being updated as required.  There is at least a three-monthly review by the medical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short-term care plans to focus on acute and short-term issues as evidenced in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that expires on 3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is provided to Radius head office.  Infections are part of the key performance indicators.  Outcomes and actions are discussed at quality meetings and staff meetings.  If there is an emergent issue, it is acted upon in a timely manner.  Reports are easily accessible to the acting facility manager. Two outbreaks since the previous audit have been appropriately managed.  The service has exceeded the standard around use of infection control surveillance data.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four hospital residents with restraint and seven residents with enablers.  All necessary documentation has been completed in relation to the restraints and enablers.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Three files sampled demonstrated that enabler use is voluntary.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3231"/>
        <w:gridCol w:w="76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infection control summary data for each unit, each month and this is analysed.  The data is collated and sent to Radius Head Office where it is benchmarked against standardised data.  Corrective action plans are developed and implemented if the service is above the KPI.  Additionally, other areas where infections could be prevented or minimised by a change in practice and additional education are identified and a correction plan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August 2016 the service had an outbreak of influenza H3N2 strain that affected 24 residents and 10 staff.  A corrective action plan was developed in response to issues identified as a result of the influenza outbreak debrief meeting and feedback from Public Health.  The overall goal of the plan was prevention of the influenza virus, specifically with a goal of 95% compliance for residents in receiving influenza vaccine 2017 and more than 65% compliance for staff at Radius Fulton receiving the vaccine.  The plan was twofold – the first aspect was to build on the clinical managers knowledge learnt from the previous outbreak.  This has been achieved by self-directed learning around ensuring section 31 Reporting Notification to Ministry of Health in the event of an influenza outbreak going forward, continuing to contact Public Health South and IFC Southern DHB in the event of an outbreak, ensuring outbreak logs are confirmed as final to Public Health South in event of an influenza outbreak and ensuring residents’ over the age of 80 are included as priority one when using antiviral agents.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second aspect was to build on staff knowledge learnt as a result of the previous influenza virus outbreak.  Following the attendance of all staff at the outbreak debrief meeting, further training on droplet precautions was provided for all staff and more education on droplet precautions and the influenza outbreak policy and procedure was provided prior to the 2017 influenza season.  Hand hygiene education was also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Fulton Care Centre</w:t>
    </w:r>
    <w:bookmarkEnd w:id="58"/>
    <w:r>
      <w:rPr>
        <w:rFonts w:cs="Arial"/>
        <w:sz w:val="16"/>
        <w:szCs w:val="20"/>
      </w:rPr>
      <w:tab/>
      <w:t xml:space="preserve">Date of Audit: </w:t>
    </w:r>
    <w:bookmarkStart w:id="59" w:name="AuditStartDate1"/>
    <w:r>
      <w:rPr>
        <w:rFonts w:cs="Arial"/>
        <w:sz w:val="16"/>
        <w:szCs w:val="20"/>
      </w:rPr>
      <w:t>30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