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Ascot Care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Ascot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2017</w:t>
      </w:r>
      <w:bookmarkEnd w:id="7"/>
      <w:r w:rsidRPr="009418D4">
        <w:rPr>
          <w:rFonts w:cs="Arial"/>
        </w:rPr>
        <w:tab/>
        <w:t xml:space="preserve">End date: </w:t>
      </w:r>
      <w:bookmarkStart w:id="8" w:name="AuditEndDate"/>
      <w:r w:rsidR="00A4268A">
        <w:rPr>
          <w:rFonts w:cs="Arial"/>
        </w:rPr>
        <w:t>27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009418D4" w:rsidRPr="009418D4" w:rsidP="00A4268A">
      <w:pPr>
        <w:pBdr>
          <w:top w:val="single" w:sz="4" w:space="1" w:color="auto"/>
          <w:left w:val="single" w:sz="4" w:space="4" w:color="auto"/>
          <w:bottom w:val="single" w:sz="4" w:space="1" w:color="auto"/>
          <w:right w:val="single" w:sz="4" w:space="4" w:color="auto"/>
        </w:pBdr>
        <w:spacing w:before="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Ascot Care Home is part of the Bupa group. The service is certified to provide rest home, hospital (medical and geriatric), dementia and residential disability (physical) level of care for up to 104 residents. On the day of audit there were 89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for three years.  She is supported by a clinical manager with 10 years aged care experience and has been in the role for the last three and a half years.  </w:t>
      </w:r>
    </w:p>
    <w:p w:rsidRPr="00A4268A">
      <w:pPr>
        <w:spacing w:before="240" w:line="276" w:lineRule="auto"/>
        <w:rPr>
          <w:rFonts w:eastAsia="Calibri"/>
        </w:rPr>
      </w:pPr>
      <w:r w:rsidRPr="00A4268A">
        <w:rPr>
          <w:rFonts w:eastAsia="Calibri"/>
        </w:rPr>
        <w:t xml:space="preserve">There are quality systems and processes being implemented that are structured to provide appropriate quality care for people who use the service.  Implementation is supported through the Bupa quality and risk management programme that is individualised to Ascot Care Home.  Quality initiatives are being implemented, which provide evidence of improved services for residents. There is an orientation and in-service training programme in place that provides staff with appropriate knowledge and skills to deliver care and support.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Ascot Care Home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Ascot Care Home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minutes/quality action forms/toolbox talks, demonstrated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the needs of residents.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three-monthly reviews by a general practitioner.  There is evidence of other allied health professional input into resident care.  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practitioner/nurse practitioner.  An activities programme is implemented separately for the rest home, hospital and dementia residents. The programme includes community visitors and outings, entertainment and activities that meets the recreational preferences and abilities of the residents.  All food and baking is done on-site.  All residents' nutritional needs are identified and documented.  Choices are available and are provided. The organisational dietitian reviews the Bupa menu plans.  Nutritious snacks are available in the kitchen for all units.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Some have shared and own ensuites.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three residents using restraints (lap belts) and no residents with an enabler.  Staff receive training in restraint minimisation and management of challenging behaviours.  Assessed risks are documented in care plans.  Ongoing restraint assessments, monitoring and evaluation occurs.  The service and organisation regularly review restraint use and strive to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6"/>
        <w:gridCol w:w="1280"/>
        <w:gridCol w:w="98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16 care staff (seven caregivers, three registered nurses (RN), one-unit coordinator, three enrolled nurses (EN) and two diversional therapists),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ten files sampled, four rest home (one of which is respite), three dementia and three hospital (including one YPD) all had general consent forms signed and consent for van outings on file.  Consent forms were signed and on file for flu vaccinations.  Staff were knowledgeable around informed consent.  Overall residents and relatives interviewed could describe what informed consent was and knew they had the right to choose.  There is an advance directive policy.  The Bupa care services resuscitation of residents’ policy states 'if resuscitation is clinically indicated, and the resident is competent, he or she may wish to make an advance directive as to resuscitation wishes'.  </w:t>
            </w:r>
          </w:p>
          <w:p w:rsidR="00EB7645" w:rsidRPr="00BE00C7" w:rsidP="00BE00C7">
            <w:pPr>
              <w:pStyle w:val="OutcomeDescription"/>
              <w:spacing w:before="120" w:after="120"/>
              <w:rPr>
                <w:rFonts w:cs="Arial"/>
                <w:b w:val="0"/>
                <w:lang w:eastAsia="en-NZ"/>
              </w:rPr>
            </w:pPr>
            <w:r w:rsidRPr="00BE00C7">
              <w:rPr>
                <w:rFonts w:cs="Arial"/>
                <w:b w:val="0"/>
                <w:lang w:eastAsia="en-NZ"/>
              </w:rPr>
              <w:t>The medical resuscitation treatment plan and resuscitation advance directive are completed as soon as possible after admission.  There is evidence of family/EPOA discussion with the GP for a medically indicated not for resuscitation status.  In the files sampled, there is an appropriately signed resuscitation plan and advance directive in place.  Discussions with residents and relatives demonstrated they are involved in the decision-making process, and in the planning of resident’s care.  Admission agreements had been signed and sighted for all the files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separate and are held every four months.  Quarterly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Complaints forms are in a visible location at the entrance to the facility.  The care home manager maintains a record of all complaints, both verbal and written, by using a complaint’s register.  Fifteen complaints made in 2016 and seven complaints received in 2017 year-to-date were reviewed with evidence of appropriate follow-up actions taken.  Documentation including follow-up letters and resolution, demonstrated that complaints are being managed in accordance with guidelines set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Any corrective actions developed has been followed-up and implemented.  One complaint made through the HDC in 2016 was investigated and followed up, with an HDC letter in June 2016 that the complaint was closed off and no further action would be taken.  Another complaint made through the HDC in 2015 is still ongoing with the service awaiting a response from HDC to a follow-up letter in November 2016.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clinical manager and RNs discuss aspects of the Code with residents and their family on admission.  Discussions relating to the Code are held during the resident/family meetings.  Twelve residents (eight rest home and four hospital level) and five relatives (one rest home, one hospital and three dementia care)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Staff received training on abuse and neglect in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four residents that identified as Māori living at the facility.  Māori consultation is available through the documented iwi links (Te Koru Wai) and Māori staff who are employed by the service.  All caregivers interviewed were aware of the importance of whānau in the delivery of care for Māori residents.  Cultural awareness and treaty of Waitangi training was completed by staff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There is a total of 47 general practitioners (GP) listed, at the time of the audit the service was finalising the possibility of having one main practise GP service.  The service receives support from the district health board (DHB).  Physiotherapy services are provided on-site, six and a half hours per week. There is a regular in-service education and training programme for staff.  A podiatrist is on-site for eight hours per week.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Ascot Care Home is benchmarked against the rest home, dementia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The Bupa quality and risk team provides a bi-monthly clinical newsletter called Bupa Nurse which provides a forum to explore clinical issues, ask questions, share experiences and updates with all qualified nurses in the company.  The Bupa geriatrician provides newsletters to GPs.  There is a dementia-specialist employed by Bupa to support staff within the organisation with training and residents with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policies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Fourteen accident/incident forms reviewed across the service identified that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introduction to the dementia unit booklet provides information for family, friends and visitors visiting the facility.  This booklet is included in the enquiry pack along with a new resident’s handbook providing practical information for residents and their families.  An interpreter policy and contact details of interpreters is available.  Interpreter services are used where indicated.  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Ascot Care Home currently provides rest home, hospital - medical/geriatric and dementia care for up to 104 residents.  There are 40 rest home beds, 40 hospital level beds and 24 dementia care beds.  On the day of audit there were 89 residents including 39 rest home (including two residents on respite care); 30 hospital level (including three residents on long-term support chronic health conditions (LTSCHC) contracts) and 20 dementia level of care.  All other residents were under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Ascot Care Home is part of the Southern Bupa region and the managers from this region meet bi-monthly to review and discuss the organisational goals and their progress towards these. The operations manager teleconferences monthly and completes a report to the director of care homes and rehabilitation.  Ascot Care Home has set a number of quality goals that link to the organisations quality and health and safety goals.  Quality goals include (but not limited to); (i) to reduce falls from last year by 10%, In 2016, this goal was achieved with an overall reduction in facility the of 26%.  The service has continued the goal in 2017.  A quarterly report is prepared by the care home manager and sent to the Bupa continuous service improvements (CSI) team on the progress and actions that have been taken to achieve the Ascot Care Home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 RN who has been in the role for three years and has previous nursing management experience within the district health board (DHB) environment.  She is supported by a clinical manager with 10 years aged care experience and who has been in the role at Ascot Care Home for the last three and a half years.  The management team are supported by a team of nurses, an operations manager and a director of nursing. The operations manager was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including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who is employed full time steps in when the care home manager is absent.  The operations manager who visits regularly, supports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Care Home has a quality and risk management system that supports the provision of clinical care and support.  Bupa has systematically been rolling out an electronic incident reporting system (Riskman) throughout the care homes.  By the end of October 2017 Riskman will be implemented in all the care homes nationally.  Quality and risk data results are discussed in the quality/staff meetings.  An annual internal audit schedule was sighted for the service with evidence of internal audits occurring as per the audit schedule.  Corrective actions are established, implemented and are signed off when completed.  There was an annual resident/relative satisfaction survey completed in June 2017.  A corrective action plan was implemented following feedback received from the 2016 resident/relative satisfaction survey feedback where the overall satisfaction rate was 93%.  </w:t>
            </w:r>
          </w:p>
          <w:p w:rsidR="00EB7645" w:rsidRPr="00BE00C7" w:rsidP="00BE00C7">
            <w:pPr>
              <w:pStyle w:val="OutcomeDescription"/>
              <w:spacing w:before="120" w:after="120"/>
              <w:rPr>
                <w:rFonts w:cs="Arial"/>
                <w:b w:val="0"/>
                <w:lang w:eastAsia="en-NZ"/>
              </w:rPr>
            </w:pPr>
            <w:r w:rsidRPr="00BE00C7">
              <w:rPr>
                <w:rFonts w:cs="Arial"/>
                <w:b w:val="0"/>
                <w:lang w:eastAsia="en-NZ"/>
              </w:rPr>
              <w:t>Results for the annual resident/relative satisfaction survey completed in 2017 had not been finalised.  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Fourteen accident/incident forms were reviewed for September 2017.  Each event involving a resident reflected a clinical assessment and follow-up by a RN.  Neurological observations were completed for unwitnessed resident falls reviewed that resulted in a potential head injury.  Incidents are benchmarked and analysed for trends.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were able to identify situations that would be reported to statutory authorities including (but not limited to) infectious diseases, serious accidents and unexpected death.  The service has reported twelve category one events (since the last audit) to Bupa head office and to the relevant authorities, relating to a power failure, coroner’s inquest, four resident absconding’s (link 1.4.7) and six pressure injuries (all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Eleven staff files (one clinical manager, two unit-coordinators, two RNs, three caregivers, one activities coordinator, one laundry person and one cook) reviewed, evidenced implementation of the recruitment process, employment contracts and completed orientation checklists.  Staff performance appraisals were all completed and signed off on an annual basis.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care staff have effectively attained their first national certificates.  From this, they are then able to continue with core competencies level-three, unit standards.  These align with Bupa policy and procedures. Thirty-four percent of the total of caregivers have attained a Careerforce qualification.  A total of 94% of staff have attained at least one Bupa Personal Best certificate.  There are 12 caregivers who work in the dementia unit and five have completed the required dementia standards.  Four caregivers are in the process of completing their qualification.  The three caregivers that have not completed have commenced work within the last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15 RNs in total and eight have completed interRAI training, with two RNs currently being trained.  Core competencies are completed annually, and a record of completion is maintained (signed competency questionnaires sighted in reviewed files).  There are a number of implemented competencies for RNs including insulin administration, moving &amp; handling, nebuliser, oxygen administration, PEG tube care/feeds, restraint, wound management, syringe driver and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quality initiative around increasing staff buy-in to education and to increase staff attendance.  The initiative included changing education sessions from 2-8-hour workshops to a full 8-hour day workshop repeated over an entire week.  The outcome was 84 staff educated over the course of the week.  Staff evaluation identified this was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Ascot Care Home has a four-weekly roster in place which ensures there are adequate staffing levels to meet the acuity and safety needs of the residents.  Interviews with residents and family members identified that staffing is adequate to meet the needs of residents.  The care home manager and clinical manager work fulltime and are available during weekdays.  The care home manager and the clinical manager share the on-call duties.  Adequate RN cover is provided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(30 of 40 hospital residents), there is one unit-coordinator on duty from 7.30am to 4.30pm and one RN on the morning and afternoon, and night shifts.  There are five caregivers on duty on the morning and afternoon shifts and two caregivers on the night shift.  In the rest home (39 of 40 rest home residents) there is one unit-coordinator on duty from 8.30am to 1.00pm and one RN on the morning shift and one EN on the afternoon shift.  There are four caregivers on duty on the morning and afternoon shifts, and two caregivers on the night shift.  In the dementia care unit (20 of 24 dementia residents) there is one RN/EN on the morning and afternoon shifts.  There are two caregivers on duty on the morning and afternoon shifts, and one caregiver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policy. Residents are assessed prior to entry to the service by the needs assessment team.  Specific information is available for residents/families/whānau at entry.  Admission agreements align with the ARC contract, exclusions from the service were included in the admission agreement. The information pack includes all relevant aspects of the service and residents and/or family/whānau are provided with associated information such as the Code, how to access advocacy and the health practitioners code.  All relatives interviewed were familiar with the contents of the pack.  An enquiry pack is available for potential residents.  There is a short-stay admission agreement for respite admissions.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screen admissions prior to entry to ensure a needs assessment has been completed and the service is able to provide the level of care required, if there is a room available.  The admission procedure is detailed.  An admission agreement is signed either by the resident or EPOA, consent forms are discussed and signed, and an admission booklet is completed.  All information gathered is kept in the residents file. Of the ten resident files sampled, all had signed admission agreements and consent forms.  All relatives interviewed feel they were fully informed of service provision and how to access services not included.  All relatives felt they could refer to their admission pack.</w:t>
            </w:r>
          </w:p>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handbook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and sighted resident agreements contain all detail required under the Aged Residential Care Agreement.  Family members and residents interviewed stated that they had received the information pack and had received sufficient information prior to and on entry to the service.  EPOA’s were on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room/cupboards. There was evidence of three-monthly reviews by the GP.  Registered nurses, enrolled nurses and caregivers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Temperature monitoring of the medication fridges were recorded daily and all within range.  There was one resident self-administering medication on the day of audit.  Fully completed competency was on file, and reviewed three-monthly.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Oxygen is prescribed on the electronic system.  For residents on continuous oxygen, this is prescribed as continuous, residents oxygen saturations are checked routinely at least once a shift.  For residents prescribed ‘as required’ oxygen, this is prescribed to be administered when oxygen saturations are below a certain level.  One resident is prescribed oxygen by the respiratory consultant to be administered 16 hours per day.  The resident has chosen for this to happen overnight.  This is prescribed to be administered once a day at night with no time specified.  There is no time specified on any of the oxygen prescriptions.  ‘As required’ oxygen is in situ until oxygen saturations reach ‘normal’ levels for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head cook who oversees food management.  The food, fluid, and nutritional needs of residents are provided in line with recognised nutritional guidelines and there is a national menu in place that has been audited and approved by an external dietitian.  There are policies in place to guide staff.  All food is cooked on-site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Resident likes, and dislikes are known, recorded in the kitchen and alternatives are offered.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and is reviewed six-monthly, as part of the care plan review.  Special diets (i.e., soft and pureed diets) are noted on the kitchen noticeboard, which can be viewed only by kitchen staff.  Meals are served from hot trolleys to the residents in the dining rooms and can be delivered to rooms as required.  Specialist utensils and plates are available for residents.  The resident annual satisfaction survey monitors food satisfaction. The kitchen is included in the internal audit programme.  Staff have been trained in safe food handling and chemical safety.  Residents and relatives interviewed commented positively on the meals provided.  There are snacks available 24/7 in the dementia unit for residents.</w:t>
            </w:r>
          </w:p>
          <w:p w:rsidR="00EB7645" w:rsidRPr="00BE00C7" w:rsidP="00BE00C7">
            <w:pPr>
              <w:pStyle w:val="OutcomeDescription"/>
              <w:spacing w:before="120" w:after="120"/>
              <w:rPr>
                <w:rFonts w:cs="Arial"/>
                <w:b w:val="0"/>
                <w:lang w:eastAsia="en-NZ"/>
              </w:rPr>
            </w:pPr>
            <w:r w:rsidRPr="00BE00C7">
              <w:rPr>
                <w:rFonts w:cs="Arial"/>
                <w:b w:val="0"/>
                <w:lang w:eastAsia="en-NZ"/>
              </w:rPr>
              <w:t>As part of quality initiatives, the service introduced a self-serve breakfast in the rest home area, to increase quality of life, community and   weight management, this has proved popular and well received.  They have also created a self-serve saucy horse café for families and residents to use as social destination this is very well used and popular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Bupa admission booklets which include risk assessments have been completed on admission in all files sampled.  InterRAI initial and subsequent assessments have been completed, and printed copy of assessment summaries are evident in eight out of ten files (one recent admission, and one pending admission). Files reviewed in rest home, hospital, and dementia areas all had risk assessments completed on admission and reviewed six-monthly.  Assessments such as wound, pain, behaviours and restraint were fully completed as resident need indicated.  Information gathered from assessments is integrated in care plans in all ten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included input from allied health as required.  In all ten files, reviewed all care plans were individualised to resident need.  Specific care plans are included and are reflective of resident need.  Nurse’s complete transfer plans for residents with no mobility issues, otherwise these are completed by physiotherapist.  Short-term care plans are in place for acute episodes of care, and resolved or transferred to long-term care plans in a timely manner.  There is evidence of allied health input to care in care plans.  Relatives interviewed were happy with the standard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Nurses and care staff follow the care plan and report against progress at each handover.  Referrals to nurse specialists, dietitian and the like are discussed with the GP then activated by the RN.  Medical referrals are actioned by the GP.  There are adequate supplies of dressings and continence supplies available in all areas.  Specialist continence advice is available if required.  Wound assessments, management plans and evaluations were all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eight wounds in the hospital unit (three vascular ulcers, one scratched area one skin tear, one abrasion of fragile skin, one friction ulcer and one excoriated area).  Three wounds in rest home area (two skin tears and one abrasion), and seven wounds in the dementia unit (six skin tears and one laceration) eighteen wounds in total.  Incident forms and neurological vital signs were fully completed in six unwitnessed falls.  Monitoring charts sighted included bowel monitoring, weight, vital signs, food and fluid, behaviours, restraint and turning charts.  Interviews with RNs and caregivers demonstrated an understanding of the individualised needs of residents.  Monitoring charts sighted included behaviour charts, restraint monitoring forms, turning charts, food and fluid charts, regular monitoring of bowels and regular (monthly or more frequently if required) weight management.  Dietitian was involved and residents were on protein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at Ascot Care Home is comprised of three diversional therapists and two activities coordinators who offer activities for residents seven days a week.  One diversional therapist has completed the ‘spark of life’ training and works predominantly in the dementia unit.  The activity team have access to the Bupa diversional therapy (DT) team at head office and attend the regional DT/activities regional study days with training and education including guest speakers.  Each resident has an individual activities programme, which is reviewed when their plan of care is reviewed and as part of their interRAI assessments.  The activity programme is implemented over seven days per week in all three areas.  There are large open plan central lounge/dining areas which are used for activities for rest home and hospital.  There are ranges of activities offered.  There are separate rest home/hospital and dementia programmes with activities that meet the needs and preferences of the resident groups; however, some activities are integrated such as entertainment, as observed on the day of audit.  Activities are provided in the dementia unit between 10.30 -12,1.30 -4.30 then 6.30-8.30pm (7 days a week).</w:t>
            </w:r>
          </w:p>
          <w:p w:rsidR="00EB7645" w:rsidRPr="00BE00C7" w:rsidP="00BE00C7">
            <w:pPr>
              <w:pStyle w:val="OutcomeDescription"/>
              <w:spacing w:before="120" w:after="120"/>
              <w:rPr>
                <w:rFonts w:cs="Arial"/>
                <w:b w:val="0"/>
                <w:lang w:eastAsia="en-NZ"/>
              </w:rPr>
            </w:pPr>
            <w:r w:rsidRPr="00BE00C7">
              <w:rPr>
                <w:rFonts w:cs="Arial"/>
                <w:b w:val="0"/>
                <w:lang w:eastAsia="en-NZ"/>
              </w:rPr>
              <w:t>Variations to the group programme are made known to the residents.  Residents may choose to participate in any group programme.  Individual programmes are delivered to residents in their rooms when they are unable to or choose not to participate in the group programme.  Evening activities are offered in the dementia unit.  The group programme covers physical, cognitive, social and spiritual needs.  There are regular visiting entertainers and community groups.  Targeted group programmes are offered as appropriate to meet the needs of subsets of residents. A weekly rotation of local churches come to provide church services.  Residents can go on outings using the service’s van, there is a local community van suitable for residents in wheelchairs which is utilised.  Some rest home residents choose to use alternative transport arrangements to attend community interests.  Residents have the opportunity to provide feedback on the activity programme through the bi-monthly resident meeting and resident satisfaction surveys.  Residents and relatives interviewed were satisfied with the activities programmes on offer.  As a result of concerns raised by families around the activities in dementia unit, they we have increased activity hours with the increase in resident’s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occurs.  Written evaluations reviewed described the resident’s progress against the residents identified goals.  Short-term care plans for short-term needs are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RNs and ENs identified that the service has access to a wide range of support either through the GP, Bupa specialists or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January 2018.  The facility employs a full-time maintenance manager. There are proactive and reactive maintenance management plans in place.  The grounds and gardens are maintained by a qualified gardener who assists with maintenance.  Contracted providers test equipment.  Electrical testing of non-hard-wired equipment was last conducted in August 2017.  Medical equipment requiring servicing and calibration was last conducted in August 2017.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a van available for transportation of residents. Those transporting residents are designated drivers.</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following environment improvements have been made; (i) Outside furniture has been purchase for the residents and families to use in the rest home area. (ii) A pergola has been installed in the rest home area outside to provide a shaded area for residents and visitors to use; and a fish tank has been hired for residents to view and care for and as an activity in the hospital Grebe wing.</w:t>
            </w:r>
          </w:p>
          <w:p w:rsidR="00EB7645" w:rsidRPr="00BE00C7" w:rsidP="00BE00C7">
            <w:pPr>
              <w:pStyle w:val="OutcomeDescription"/>
              <w:spacing w:before="120" w:after="120"/>
              <w:rPr>
                <w:rFonts w:cs="Arial"/>
                <w:b w:val="0"/>
                <w:lang w:eastAsia="en-NZ"/>
              </w:rPr>
            </w:pPr>
            <w:r w:rsidRPr="00BE00C7">
              <w:rPr>
                <w:rFonts w:cs="Arial"/>
                <w:b w:val="0"/>
                <w:lang w:eastAsia="en-NZ"/>
              </w:rPr>
              <w:t>There are safe and secure garden areas in the dementia unit with seating and shade provided, the service is in the process of creating a “loop” walkway for residents (link 1.4.7).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for residents.  Some rooms have a shared ensuite.  Some rooms are ensuite.  Separate visitor and staff toilet facilities are available.  Water temperatures are monitored, and temperatures are maintained at or below 45 degrees Celsius.  Fixtures fittings and flooring are appropriate and toilet/shower facilities are constructed for ease of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combined lounge/dining rooms.  Residents can move freely.  Activities occur mainly in the large rest home and hospital combined living/dining areas.  There are quiet areas if people wish to speak privately. There is a café in the rest home lounge, so residents and relatives can make their own beverages.  Activities in the dementia unit occur 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household staff managed by the full-time household supervisor cleans the facility.  The household staff have access to the appropriate equipment and chemicals.  Cleaning equipment and cleaning chemicals are stored securely when not in use.  Laundry services are completed on-site.  Internal audits are completed to monitor performance.  Household staff receive training at orientation and through the in-service programme.  There are policies in place to guide practice.  The service has introduced a number of quality improvements as a result of resident and family feedback including (but not limited to); (i) specialised odour control machines have been purchased for the control of strong odours from wounds and end-of-life residents. (ii) A commercial carpet cleaning machine has been purchased for the purpose of keeping odour down especially in the dementia unit, this has had a very positive effect on the environment. (iii) Steamer machines have been bought for effective cleaning of  lazy boys and  kitchen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were happy with cleaning and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with the last fire drill occurring on 6 September 2017.  Smoke alarms, sprinkler system and exit signs are in place.  The service has alternative gas facilities (two BBQs) for cooking in the event of a power failure, with a backup system for emergency lighting and battery backup.  Emergency food supplies sufficient for three days are kept in the kitchen.  Pandemic/outbreak supplies are available.  There is sufficient water stored to ensure for three litres per day for three days per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emergency/disaster wheelie bins on each level of the building.  There are also first aid kits, located in the kitchen, maintenance area, at reception and at the nurse’s stations.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Access by public is limited to the main entrance. The facility is secured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corrective action plan in place around increasing the security of the dementia external garden.  After two category one incidents of resident’s absconding from the unit in August and September 2017.  The Bupa property team completed an assessment and the areas of greater risk were addressed.  This including changing the posts on either side of the external gate to prevent flexing and replaced the lock.  Further design changes are in the process of being implemented as part of the corrective action including (but not limited to) (i) removing the path that leads to gate and extending the pathway around the building, (ii) planting a garden underneath the fence with shrubbery that grows upwards which would distract residents from the fence; (iii) replacing the west gate into the carpark and replacing the fence wither side with higher panels.  During the audit the DHB were on-site assessing the changes made by Bupa in regards to the security of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light and airy and able to be ventilated by opening external windows and doors.  There is overhead electric heating.  Internal temperatures are monitored and regulated by the maintenance manager.   Residents interviewed were happy with the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the clinical manager and she is responsible for infection control across the facility. The committee and the Bupa governing body in conjunction with Bug Control, is responsible for the development of the infection control programme and its review.  A lower north/southern regional infection control meeting addresses infection control issues across the organisation. The infection control programme is well established at Ascot Care Home. The quality/infection control committee consists of a cross-section of staff and there is external input as required from general practitioners, and local community laboratory.  There is good access to public health service and hospital resource staff.  The infection control nurse has attended external education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Ascot Care Home.  The infection control (IC) coordinator has maintained best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  The IC coordinator has a ‘glow bug kit’ and regularly performs spot handwashing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committee,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washing and standard precautions.  Infection control training was last provided in April 2017. The infection control officer has received education by the Southern DHB, and Bupa education sessions to enhance her skills and knowledge. The infection control coordinator has access to the Bupa intranet with resources, guidelines best practice and group benchmarking.  A number of toolbox talks have been provided, including (but not limited to) over treating urinary tract infections and the importance of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  Effective monitoring is the responsibility of the infection control officer.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three residents using restraints (lap belts) and no residents with an enabler.  Staff training around restraint minimisation and management of challenging behaviours was last completed in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RN and has a signed job description, and understands the role and her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An RN is the restraint coordinator.  Restraint assessments are based on information in the care plan, resident discussions and on observations of the staff.  There was a restraint assessment tool completed for the one hospital resident file reviewed requiring bedrails for safety.  The care plan was up-to-date and provides the basis of factual information in assessing the risks of safety and the need for restraint.  Ongoing consultation with the resident and family/whānau was also identified.  Falls risk assessments have been completed six-monthly and interRAI assessment identified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The three resident files reviewed refers to specific interventions or strategies to try (as appropriate) before use of restraint. The care plan reviewed of one hospital resident with restraint, identified observations and monitoring.  Restraint use is reviewed through the three-monthly assessment evaluation, monthly restraint meetings and six-monthly multidisciplinary meeting and includes family/whānau input.  A restraint register is in place, which has been completed for the three residents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Ascot Care House</w:t>
    </w:r>
    <w:bookmarkEnd w:id="58"/>
    <w:r>
      <w:rPr>
        <w:rFonts w:cs="Arial"/>
        <w:sz w:val="16"/>
        <w:szCs w:val="20"/>
      </w:rPr>
      <w:tab/>
      <w:t xml:space="preserve">Date of Audit: </w:t>
    </w:r>
    <w:bookmarkStart w:id="59" w:name="AuditStartDate1"/>
    <w:r>
      <w:rPr>
        <w:rFonts w:cs="Arial"/>
        <w:sz w:val="16"/>
        <w:szCs w:val="20"/>
      </w:rPr>
      <w:t>26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