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Okere House Limited - Okere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Okere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Okere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October 2017</w:t>
      </w:r>
      <w:bookmarkEnd w:id="7"/>
      <w:r w:rsidRPr="009418D4">
        <w:rPr>
          <w:rFonts w:cs="Arial"/>
        </w:rPr>
        <w:tab/>
        <w:t xml:space="preserve">End date: </w:t>
      </w:r>
      <w:bookmarkStart w:id="8" w:name="AuditEndDate"/>
      <w:r w:rsidR="00A4268A">
        <w:rPr>
          <w:rFonts w:cs="Arial"/>
        </w:rPr>
        <w:t>5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Okere House provides level three dementia services for up to 25 residents. The service is operated by Okere House Limited and managed by a manager and clinical leader. Families and a general practitioner spoke positively about the care provided.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DHB. The audit process included review of policies and procedures, review of residents` and staff records, observations and interviews with residents, family, management, staff and a general practitioner.</w:t>
      </w:r>
    </w:p>
    <w:p w:rsidRPr="00A4268A">
      <w:pPr>
        <w:spacing w:before="240" w:line="276" w:lineRule="auto"/>
        <w:rPr>
          <w:rFonts w:eastAsia="Calibri"/>
        </w:rPr>
      </w:pPr>
      <w:r w:rsidRPr="00A4268A">
        <w:rPr>
          <w:rFonts w:eastAsia="Calibri"/>
        </w:rPr>
        <w:t>This audit has resulted in no identified areas of improvement being identified.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residents/families/representatives.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Services are provided that respect the choices, personal privacy, independence, individual needs and dignity of residents and staff were noted to be interacting with residents in a respectful manner.</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Care is guided by a Maori health plan and related policies. There is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The manger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Okere House Limited is the governing body and is responsible for the service provided at this facility. A business and quality and risk management plans are documented and includes the scope, direction, goals, values and mission statement of the organisation. Systems are in place for monitoring the services provided, including regular reporting by the manager to the governing body.</w:t>
      </w:r>
    </w:p>
    <w:p w:rsidRPr="00A4268A">
      <w:pPr>
        <w:spacing w:before="240" w:line="276" w:lineRule="auto"/>
        <w:rPr>
          <w:rFonts w:eastAsia="Calibri"/>
        </w:rPr>
      </w:pPr>
      <w:r w:rsidRPr="00A4268A">
        <w:rPr>
          <w:rFonts w:eastAsia="Calibri"/>
        </w:rPr>
        <w:t>The facility is managed by and experienced and suitably qualified manager. A quality and risk management system is in place which includes an annual calendar of internal audit activity, monitoring of any complaints and incidents, health and safety, infection control, restraint minimisation and resident/representative/family satisfaction. Collection, collation and analysis of quality improvement data is occurring and is reported to the quality and staff meetings, with discussion of any trends and follow-up where necessary. Meeting minutes were reviewed. Adverse events are documented and are seen as an opportunity for improvement. Corrective action plans are being developed, implemented, monitored and signed off. Any feedback is used to improve services. The hazard register is up to date.</w:t>
      </w:r>
    </w:p>
    <w:p w:rsidRPr="00A4268A">
      <w:pPr>
        <w:spacing w:before="240" w:line="276" w:lineRule="auto"/>
        <w:rPr>
          <w:rFonts w:eastAsia="Calibri"/>
        </w:rPr>
      </w:pPr>
      <w:r w:rsidRPr="00A4268A">
        <w:rPr>
          <w:rFonts w:eastAsia="Calibri"/>
        </w:rPr>
        <w:t>A suite of policies and procedures cover all aspects of service delivery, are current and reviewed regularly.</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An orientation and staff training programme ensures staff are competent to undertake their role. A systematic approach to identify, plan facilitate and record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contractual requirements and the changing needs of residents. There is a roster for afterhours for staff to contact senior personal.</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Up to date, legible and relevant residents` records are maintained in using an integrated hard copy record.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service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Residents` needs are assessed on admission, with reassessment occurring at least six monthly. Care plans/lifestyle plans are individualised, based on a range of information and document any new problems that might arise. The files sampled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been purpose built. There are single rooms all of adequate size to provide personal care.</w:t>
      </w:r>
    </w:p>
    <w:p w:rsidRPr="00A4268A">
      <w:pPr>
        <w:spacing w:before="240" w:line="276" w:lineRule="auto"/>
        <w:rPr>
          <w:rFonts w:eastAsia="Calibri"/>
        </w:rPr>
      </w:pPr>
      <w:r w:rsidRPr="00A4268A">
        <w:rPr>
          <w:rFonts w:eastAsia="Calibri"/>
        </w:rPr>
        <w:t>All building and plant complies with legislation and a current building warrant of fitness was displayed. A preventative and reactive maintenance programme is implemented.</w:t>
      </w:r>
    </w:p>
    <w:p w:rsidRPr="00A4268A">
      <w:pPr>
        <w:spacing w:before="240" w:line="276" w:lineRule="auto"/>
        <w:rPr>
          <w:rFonts w:eastAsia="Calibri"/>
        </w:rPr>
      </w:pPr>
      <w:r w:rsidRPr="00A4268A">
        <w:rPr>
          <w:rFonts w:eastAsia="Calibri"/>
        </w:rPr>
        <w:t>Communal areas are spacious and maintained at a comfortable temperature. External areas with seating are available.</w:t>
      </w:r>
    </w:p>
    <w:p w:rsidRPr="00A4268A">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All laundry is undertaken onsite, with systems monitored to evaluate effectiveness.</w:t>
      </w:r>
    </w:p>
    <w:p w:rsidRPr="00A4268A">
      <w:pPr>
        <w:spacing w:before="240" w:line="276" w:lineRule="auto"/>
        <w:rPr>
          <w:rFonts w:eastAsia="Calibri"/>
        </w:rPr>
      </w:pPr>
      <w:r w:rsidRPr="00A4268A">
        <w:rPr>
          <w:rFonts w:eastAsia="Calibri"/>
        </w:rPr>
        <w:t>Emergency procedures are documented and displayed. Regular fire drills are completed and there is a sprinkler system and call points are installed in case of fire. Access to an emergency power source is available. A call bell system is in all residents room and service areas. Security is a priority for this secure dementia service and staff are aware of their obligations to promote safety.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no enablers or restraints in use at the time of audit. Staff demonstrated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Surveillance data is benchmarked.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5"/>
        <w:gridCol w:w="1280"/>
        <w:gridCol w:w="87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Okere House has developed policies and procedures to meet its obligation in relation to the Code of Health and Disability Services Consumers` Rights (the Code). Staff interviewed understand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consent for photographs, sharing of information and outings.</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when relevant in the resident`s record. Staff demonstrated their understanding by being able to explain situations when this may occur as this is a secure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families are given a copy of the Code, which also includes information on the Advocacy Service. Posters related to the advocacy Service are also displayed in the facility, and additional brochures were available at reception. Family/whanau/representatives spoken with were aware of the Advocacy Service, how to access this and their right to have a support person. Staff have received education on advocacy and the code as verified in the t 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and to maintain links with family and the community. The activities coordinators take the residents when possible to the shops and to local community parks and reserves and other functions in the community for those that are able. The facility has unrestricted visiting hours and encourages links with family. Family interviewed stated they felt welcome when they visited and comfortable in their dealings with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The information is provided to families/representatives on admission and there is complaints information and forms available at reception.</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that two complaints had been received over the past year. The complaints process was followed and complaints closed out appropriately in the required timeframes as specified in the Code. The manager is responsible for complaints management and follow-up.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(Advocacy Service) through the admission information provided and discussion with staff. The home has a resident advocate who visits regularly and provides education for staff. The Code is displayed in the entrance to the facility and information on advocacy services and the code is available in pamphlet format. Families/representatives interviewed are aware of the complaints process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confirmed that their relatives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(eg, when attending to personal cares, ensuring resident information is held securely and privately, exchanging verbal information at handover or to each other in the care setting. All residents have their own room.</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independence and are taken out into the community as part of the activities programme or outings with family/whanau as able. Each long term care plan reviewed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in staff records reviewed and in the training programme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the six residents in the service who identify as Maori to integrate their cultural values and beliefs. The principles of the Treaty of Waitangi are incorporated into day today practice, as in the importance of whanau to residents. There is a current Maori health plan developed with input from cultural advisors. Current access to resources includes contact details of local cultural advisers. Guidance on tikanga best practice is available and is supported by staff who identify as Mori in the facility. There are four staff who identify as Maori. Family/whanau/representatives interviewed reported that staff acknowledge and respect the cultural needs of residents in this secure dementia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Family/whanau/representatives interviewed verified that they were consulted with the resident on the resident`s individual culture, values and beliefs on admission and staff respect these. Resident`s personal preferences, required interventions and special needs were included in all care plans reviewed A resident/family satisfaction questionnaire includes evaluation of how well residents ` cultural needs are met and that the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Families/representatives interviewed stated that the residents were free from any type of discrimination, harassment or exploitation and felt safe. A general practitioner and the resident advocate interviewed also expressed satisfaction with the standard of services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and expected behaviours. The two registered nurses interviewed have records of completion of the required training on professional boundaries. Staff are provided with a Code of Conduct in both the staff orientation and the individual employment contract. Ongoing education is also provided on an annual basis, which was confirmed in staff training records. Staff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specialist services for example community dietitian, mental health services for older persons, wound care specialist and education of staff. The general practitioner (GP) confirmed the service sought prompt and appropriate medical intervention when required and were responsible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Other examples of good practice observed during the audit was the interaction the care staff had with the residents and the sense of total involvement of the activities programme with residents, staff and whanau in this secure dementia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Family/whanau/representatives stated they were kept will informed about any changes to their relative`s status, were advised in a timely manner about any incidents or accidents and outcomes of regular and any urgent medical reviews. This was supported in residents` records reviewed. There was also evidence of 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able to be accessed via the district health board (DHB) when required. Staff knew how to do so, although reported this rarely is required as all residents are able to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 term objectives and the associated operational plans. The manager provides a monthly report to the owner director. A sample of reports reviewed shows adequate information to monitor performance is reported including any emerging risks or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manager who holds relevant business healthcare knowledge and has a New Zealand Diploma of Business and has been in the role for over three years. The manager is suitably skilled and experienced for the role and has responsibilities and accountabilities defined in a job description and individual employment agreement. The manager interviewed confirms a good understanding of the aged care sector, regulatory and reporting requirements and maintains currency through attending training at the DHB or conferences.  The manager is supported by the clinical leader and one other registered nurse. The clinical leader is training to be an internal assessor. Both the clinical leader and the registered nurse are trained interRAI nurses with current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for stage three dementia care, respite and younger person disabled (YPD). On the day of the audit there were 2 YPD with dementia, nil respite, and 11 stage three dementia level residents. The total occupancy is 25 beds and the occupancy was 13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manager is absent, an experienced clinical leader carries out all the required duties under delegated authority. The owner/director is contactable if required. Another registered nurse is also available to cover if needed.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reflects the principles of continuous improvement and is understood by staff. This includes management of incidents and accidents, complaints, audit activities, satisfaction surveys, monitoring of outcomes, clinical incidents including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reviewed confirmed adequate reporting systems and discussion occurs on quality matters. Regular review and analysis of quality indicators occurs and related information is reported and discussed at the monthly quality meetings. Minutes reviewed include discussion on pressure injuries, complaints, incidents/events, infections and audit results and activities. Staff reported their involvement in quality and risk activities through the internal audits. Relevant corrective actions are developed and implemented as necessary and demonstrated a continuous process of quality improvement is occurring. Resident/relative surveys are completed annually and survey outcomes reflected that families are pleased with all services provided for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and are current. The document control system ensures a systematic and regular review process, referencing of relevant sources, approval distribution and removal of obsolete documents. Staff are updated on any new policies or changes to policies through the staff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The manager described the processes of identification, monitoring and reporting of any risks and development of mitigation strategies if needed. Any risks would be discussed with the owner/director.  The risk register is reviewed regularly. The manager is aware of the Health and Safety at Work Act (2015) requirements and has implemented the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 they are fully completed. Incidents are investigated, action plans developed and actions followed up in a timely manner. Adverse events data is collated, analysed and reported to the owner/director and to staff at the staff meetings. Meeting minutes reviewed show discussion has occurred regarding any trends identified, action plans and improvements made at the quality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described notification reporting requirements. The manager is well informed on the responsibilities involved. There have been no notifications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ae in line with good employer practice and relevant legislation, guide human resource management processes. Job descriptions reviewed were current and defined the key tasks and accountabilities for the various roles. The recruitment process includes referee checks, police vetting and validation of qualifications and practising certificates (APCs), where required. A sample of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support from another staff member in the form of a `buddy` system through the initial orientation period. Staff records reviewed show documentation of completed orientation and a performance review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Mandatory education requirements are defined and scheduled to occur annually. Care staff have either completed or commenced a New Zealand Qualification Authority education programme to meet the requirements for the provider`s agreement with the DHB. The manager is a qualified assessor and the clinical leader is currently training as an onsite assessor. In addition another staff member a senior care giver is a qualified internal assessor as verified in the staff records reviewed. All care staff have completed the dementia education required. Education records reviewed demonstrated completion of the required training. Staff reported that the annual performance appraisals provided an opportunity to discuss individual training needs. Appraisals were current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The manager adjusts staffing levels to meet the changing needs of residents. The minimum number of staff is provided during the night shift and consists of two care givers. An afterhours on call roster is in place, with staff reporting that good access to advice is available when needed. The two registered nurses alternate the on call for clinical issues and the manager is contacted for non-clinical requirements as needed. This was further supported by the family/whanau/representatives interviewed. Observation of the roster cycle during the audit confirmed adequate staff cover has been provided. No bureau have been contracted by the manager.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all resident records reviewed as the unique identifier. All necessary demographic, personal, clinical and health information was fully completed in the residents` records sampled for review. Clinical notes were current and integrated with GP and other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dementia level of care has been assessed and confirmed by the local Needs Assessment and Service Coordination (NASC) Service. The service provides rest home specialist dementia level of care only. Prospective residents and/or their families are encouraged to visit the facility prior to admission and are provided with written information about the service and the admission process. The organisation seeks updated information from the NASC or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a transfer form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the transfer form and discharge information from the acute care hospital when the resident returned to the service.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Medicines are supplied to the facility in a pre-packaged format from a contracted pharmacy. The RN checks medicines against the prescription. All medicines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recorded daily and were within recommended temperature guidelines. There were no medicines currently stored in the fridge.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medication management system. Best practice prescribing practices were noted and include the prescriber’s signature and date recorded on the commencement and discontinuation of medicines and all requirements for pro re nata (PRN) medicines. The required three-monthly GP review is consistently recorded on the medicine records. The service does not use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medicines and is not appropriate for the dementia specific level of care provided at Okere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The staff have regular in-service training on the importance of nutrition and hydration for the residents. The staff have unrestricted access to food and fluids to meet the resident’s nutritional needs 24 hours a day.</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The service has developed a draft food safety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satisfaction surveys and resident meeting minutes. Residents were observed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information is documented using validated nursing assessment tools such as (pain scale, falls risk, skin integrity, nutritional screening, challenging behaviours and depression scale), to identify any deficits and to inform care planning. The interRAI tool is then used for other assessments and re-assessments. The sample of lifestyle plans reviewed had an integrated range of resident-related information. All residents have current interRAI assessments completed, which includes assessments for challenging behaviours. Families interviewed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lifestyle plans sampled. All files sampled included behaviour management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lifestyle plans evidenced service integration with progress notes, activities notes, with medical and allied health professionals’ notations clearly written, informative and relevant. Any change in care required is documented and verbally passed on to relevant staff. Families reported participation in the development and ongoing evaluation of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their plan of care. The attention to meeting a diverse range of resident’s individualised needs was evident in all areas of service provision. The staff interviewed verified that medical input is sought in a timely manner and supporting the resident is based on the resident’s individual needs and capabilities. Care staff confirmed that care was provided as outlined in documentation. A range of equipment and resources was available, suited to the dementia specific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seven days a week, by activities coordinators and volunteers that have appropriate experience and knowledge of dementia care. The activities staff are working towards gaining their diversional therapy qualification and have completed specific dementia related training. The activities coordinators have the support of a mentor who is a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Each of the files sampled included a 24-hour plan for diversional therapies and behaviour management. The resident’s activity needs are evaluated as part of the formal six-monthly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Residents and family/whānau are involved in evaluating and improving the programme through the multi-disciplinary review process and satisfaction surveys. The families interviewed confirmed they find the programme stimulating and meaningful for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oncology and general surgery. The resident and the family/whānau are kept informed of the referral process, as verified by documentation and interviews. Any acute/urgent referrals are attended to immediately, such as sending the resident to accident and emergency in an ambulance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were in place. The doors to the areas storing chemicals were secured and containers labelled. Appropriate signage is displayed where necessary. An external company is contracted to supply and manage all chemicals and cleaning products and they also provided relevant training for staff. Material safety data sheets were available where chemicals are stored and staff interviewed knew what to do should any chemical spill/event occur. Any related incidents are reported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including gloves and aprons and hats.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dated expiry 22 June 2018 was displayed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purpose. There is a proactive and reactive maintenance programme and buildings, plant and equipment are maintained to an adequate standard. The testing and tagging of equipment and calibration of bio medical equipment is current as confirmed in documentation reviewed, interviews with maintenance personnel and observation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 and setting. The environment is conducive to the range of activities undertaken in the areas. Efforts are made to ensure the environment is hazard free and that residents are safe. Families interviewed confirmed they know the processes they should follow if any repairs or maintenance is required.  Any requests are appropriately actioned by the maintenance person.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bathrooms and toilets throughout the facility. Appropriately secured and approved handrails are provided in the toilet/ shower areas, and other equipment/accessories are available to promote resident independence. There are two toilets available for staff and/or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space is provided to allow residents and staff to move around within their bedrooms safely. All bedrooms provide single accommodation. Rooms are personalised in a minimal way due to the nature of this stage three dementia service. There is room to store mobility aids if needed. All rooms have pictures on the walls.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large dining room. Communal areas are available for residents to engage in activities. The dining room and lounge areas are spacious and enable easy access for residents and staff. Residents are able to access their rooms for privacy if required. Furniture is appropriate to the setting and resident needs, It is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 site. Resident`s personal clothing is laundered on site or by family members if requested. Families reported the laundry is well managed well and their relatives` clothes are returned in a timely manner.  The laundry is managed by a designated staff member who is very experienced working in the laundry and providing this service.  The staff member interviewed had a sound knowledge of the laundry processes, dirty /clean flow and handling of soiled linen.</w:t>
            </w:r>
          </w:p>
          <w:p w:rsidR="00EB7645" w:rsidRPr="00BE00C7" w:rsidP="00BE00C7">
            <w:pPr>
              <w:pStyle w:val="OutcomeDescription"/>
              <w:spacing w:before="120" w:after="120"/>
              <w:rPr>
                <w:rFonts w:cs="Arial"/>
                <w:b w:val="0"/>
                <w:lang w:eastAsia="en-NZ"/>
              </w:rPr>
            </w:pPr>
            <w:r w:rsidRPr="00BE00C7">
              <w:rPr>
                <w:rFonts w:cs="Arial"/>
                <w:b w:val="0"/>
                <w:lang w:eastAsia="en-NZ"/>
              </w:rPr>
              <w:t>There are two staff who share the cleaning/laundry role seven days a week. Both staff members have received appropriate training. Training records were reviewed. Chemicals were stored in a locked cupboard and were in appropriately labelled containers. Cleaning and laundry processes are closely monitored through the internal auditing system and the contracted company representative from where the chemicals are purchased provides product monitoring and education for the staff. The cleaner`s trolley is stored in the locked cleaner`s cupboard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are developed and implemented. Disaster and civil defence planning guides direct the facility in their preparation for disasters and describe the procedures to be followed in the event of a fire or other emergency. The current fire evacuation plan was approved by the New Zealand Fire Service on the 12 January 2001. Trial evacuations take place six monthly and a letter is sent to the New Zealand Fire Service. The orientation programme for all new staff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batteries, torches and a gas barbecue were sighted and meet the requirements for 25 residents. Water storage is available with an emergency water tank at the rear of the property. Emergency lighting is available and a petrol generator all of which are checked six monthly. A larger generator has been arranged with a contracted company in the event of an emergency lasting more than two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nurse call system throughout the facility. Call bell system audits are completed as part of the internal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checked by staff at end of each day. The event of a security breach the police are summoned if required. This is a secure dementia care facility with a locked front door and locked external gate at side of the building which is not normally accessible to residents but is checked on a regular basis by the maintenance manager. The service has four sensor mats with only two in use. The maintenance person ensures they are all in good working order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Electric heating is provided with ceiling heating pads which are centrally controlled. There is a large heat pump situated in the main lounge. Areas were warm and ventilated throughout the audit and families confirmed the facility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programme to minimise the risk of infection to residents, staff and visitors. The programme is guided by a current infection control manual, with input from external specialists. The infection control programme is reviewed annually through an annual report with trend analysis and has goals for the upcoming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prevention and control coordinator, whose role and responsibilities are defined in a job description. Infection control matters, including surveillance results are reported monthly to the senior management through the integrated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about how long they must be away from work if they have been unwell. Staff interviewed understood these responsibilities. Vaccination is encouraged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family meetings that cover aspects of infection control and if they are unwell, it is recommended that they do not visit the service. During higher risk times of community infections and winter months notices are placed at the door to remind people not to visit if they are unwell, there is sanitising hand gel at the entrance and throughout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has appropriate skills, knowledge and qualifications for the role. They have attended specific education related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Additional support and information is accessed from the infection control team at the DHB and the GP and as required. The coordinator has access to residents’ records and diagnostic results to ensure timely treatment and resolution of any infections. The coordinator confirmed the availability of resources and external specialists to support the programme and any potential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The policies and procedures are developed by the organisation with advice from external specialists. Policies were last reviewed in 2017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infection prevention and control coordinator (RN) and external specialists. The RN attends regular education with external specialist and the DHB to maintain their knowledge of current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Content of the training is documented and evaluated to ensure it is relevant, current and understood. A record of attendance is maintained. When an infectious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subjects such as encouraging fluids, reminders about handwashing, advice about remaining in their room if they are unwell. The family meetings are used to remind families and visitors regarding standard precautions.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The coordinator reviews all reported infections and these are documented. New infections and any required management plan are discussed at handover, to ensure early intervention occurs, with short term care plans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Where there has been an increase in infections, corrective actions are implemented. There has not been any recorded outbreak of inactions in the data sampled for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for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using restraints or enablers, any restraint or enabler use is the least restrictive and used voluntarily.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previously been temporarily required to use a bed rail on one side of the bed for two residents after these residents had a surgical procedure. The restraint register records that the pre-assessment, risk assessment, consent (from EPOA and GP), implementation, monitoring, review and evaluation processes were followed for these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alternative options are sensors mats and fall out mats. The layout of the service enables residents to wander freely.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There is an annual training and competency assessment for restraint minimisation and safe practice.  This was evident on review of the restraint approval group minutes, files sampled,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Okere House Limited - Okere House</w:t>
    </w:r>
    <w:bookmarkEnd w:id="58"/>
    <w:r>
      <w:rPr>
        <w:rFonts w:cs="Arial"/>
        <w:sz w:val="16"/>
        <w:szCs w:val="20"/>
      </w:rPr>
      <w:tab/>
      <w:t xml:space="preserve">Date of Audit: </w:t>
    </w:r>
    <w:bookmarkStart w:id="59" w:name="AuditStartDate1"/>
    <w:r>
      <w:rPr>
        <w:rFonts w:cs="Arial"/>
        <w:sz w:val="16"/>
        <w:szCs w:val="20"/>
      </w:rPr>
      <w:t>4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