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Coast to Coast Hauora Trust - Heritage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Coast to Coast Hauora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Heritage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October 2017</w:t>
      </w:r>
      <w:bookmarkEnd w:id="7"/>
      <w:r w:rsidRPr="009418D4">
        <w:rPr>
          <w:rFonts w:cs="Arial"/>
        </w:rPr>
        <w:tab/>
        <w:t xml:space="preserve">End date: </w:t>
      </w:r>
      <w:bookmarkStart w:id="8" w:name="AuditEndDate"/>
      <w:r w:rsidR="00A4268A">
        <w:rPr>
          <w:rFonts w:cs="Arial"/>
        </w:rPr>
        <w:t>31 October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Heritage Rest Home provides rest home level care for up to 17 residents. The service is operated by a board of trustees and managed by a chief executive office and a clinical nurse manager. Residents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management, staff and two general practitioners. </w:t>
      </w:r>
    </w:p>
    <w:p w:rsidRPr="00A4268A">
      <w:pPr>
        <w:spacing w:before="240" w:line="276" w:lineRule="auto"/>
        <w:rPr>
          <w:rFonts w:eastAsia="Calibri"/>
        </w:rPr>
      </w:pPr>
      <w:r w:rsidRPr="00A4268A">
        <w:rPr>
          <w:rFonts w:eastAsia="Calibri"/>
        </w:rPr>
        <w:t xml:space="preserve">There were no areas requiring improvement that needed to be followed up from the previous certification audit. This audit has identified no areas that required improvements to be addressed in the criteria audited.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with the board of directors (the board) having governance oversight.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sampled demonstrated that the care provided and needs of residents are reviewed and evaluated on a regular and timely basis.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 There are renovations planned for the kitchen.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publicly displayed.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were in use at the time of audit. One restraint was in use.  Policy states the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02"/>
        <w:gridCol w:w="1280"/>
        <w:gridCol w:w="1035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and families on admission and residents interviewed knew the process to follow. No negative comments were received from residents on the day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three complaints have been received over the past year and that actions taken, through to an agreed resolution, are documented and completed within the timeframes.  Action plans showed any required follow up and improvements have been made where possible.  One example sighted showed the follow up to a complaint involved staff training being put in place related to continence and catheter care and managing challenging behaviour. This was presented by the gerontology nurse specialist. More frequent GP visits were organised and changes were made to the daily handover between shifts. This now includes discussion between staff to clearly identify any resident non-compliance issues.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liaises with the chief executive officer (CEO) for all complaints and is responsible for complaints management and follow up. All staff interviewed confirmed a sound understanding of the complaint process and what actions are required. At the time of audit there are no open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they were kept well informed about any changes to their health status and that family were informed in a timely manner about any incidents or accidents and outcomes of regular and any urgent medical reviews. This was supported in residents’ records reviewed on the communication sheets located in their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know how to access interpreter services, although they reported this was rarely required due to all residents being able to speak English. Staff confirmed that communication with residents has not been an issue to date.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and quality plan, which are reviewed annually at board level, outline the purpose, values, scope, mission statement, direction and goals of the organisation. The documents describe annual and longer term objectives and the associated operational plans. A sample of monthly reports to the board of directors from the chief executive officer (CEO) showed adequate information to monitor performance is reported including risk management, incidents and accident, health and safety, quality data as appropriate, cleaning, complaints, falls rates, staffing, behavioural issues, and resident satisfaction results. Two members of the board were interviewed and confirmed they are regular visitors to the facility and are fully aware of any issues that arise.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reports to the CEO monthly on maintenance, audit updates and outcomes, resident feedback from resident meetings, complaints, suppliers, clinical issues, staff meeting issues, staff competencies, new planned developments, quality data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Whilst the board of seven trustees oversee all governance issues, the CEO, who has been in the role for over 10 years, oversees all service provision of the facility. The clinical nurse manager (registered nurse) oversees the day to day clinical care services and has been in the role for six years. The clinical nurse manager holds relevant qualifications and actively undertakes ongoing education related to the role covering both clinical and management training. Responsibilities and accountabilities are defined in a job description and individual employment agreement.  The clinical nurse manager and CEO confirmed their knowledge of the sector, regulatory and reporting requirements. Evidence of an infectious outbreak reporting was sighted.</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 contract with Waitemata District Health Board (WDHB) for rest home level care and the Accident Compensation Corporation (ACC). Nine residents were receiving services under the Age Related Residential contract with the WDHB and one resident receives services under the Residential Support Client Specific contract with ACC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wound care. All quality data is trended against previously collected data. The internal auditing system is used to measure achievement against quality and risk management plans, and the board are made aware of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quality meetings, staff meetings and with the board as required. Staff reported their involvement in quality and risk management activities through audit activities and the implementation of corrective actions. Relevant corrective actions are developed and implemented to address any shortfalls. For example, following the June 2017 internal audit of medications an additional teaching session was put in place related to the signing of pro re nata (PRN) medication. This was re-audited in July with a 100% rating gained.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The most recent survey showed that 2017 results reflected the most positive response in the last five years. One improvement has been made following a remark made on the satisfaction survey about communal toilet areas. Hourly checks are now being undertaken of toilet areas to ensure they are always clean. Resident interviews confirmed that they are happy to take part in the annual survey and that any issues raised, including at the resident meetings, are always dealt with promptly.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process for policy review and development involves the clinical nurse manager, the CEO and board. The document control system ensures a systematic and regular review process, referencing of relevant sources, approval, distribution and removal of obsolete documents. All staff have computer access to the current policies which are kept in a shared folder.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members of the board, the CEO and the clinical nurse manager described the processes for the identification, monitoring, review and reporting of risks and development of mitigation strategies. All members of management are familiar with the Health and Safety at Work Act (2015) and the organisation has implemented requirements. These are reflected in the health and safety documents sighted.  A health and safety audit is us undertaken every three months which includes monitoring the effectiveness of the mitigation strategies shown in the hazard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For example, one resident who has a high risk of falls has a shoulder alarm monitor in place. Adverse event data is collated, analysed and reported to the CEO and the board. Information is shared at monthly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described essential notification reporting requirements, including for pressure injuries. They advised there has been one notification to public health related to a norovirus outbreak in April 2016. There have been no police investigations, coroner’s inquests, or issues based audits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 documentation of completed orientation and a performance review after a three-month period.  Annual staff appraisals are up to date.</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Staff education is undertaken on-site and off-site with input from the WDHB gerontology nurse specialist at least three monthly. Four caregivers are registered to undertake ongoing approved gerontology education via the New Zealand Tertiary Collage as confirmed in documentation sighted and during staff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a trained and competent registered nurse who maintains their annual competency requirements to undertake interRAI assessments. Records reviewed demonstrated completion of the required training and completion of annual performance appraisals. They also attend New Zealand Nurses’ Organisation gerontology group educational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Care staff undertake laundry and cleaning duties as part of their daily tasks. Residents interviewed supported this. Observations and review of four weeks rosters confirmed adequate staff cover has been provided, with staff replaced in any unplanned absence.  InterRAI identifies all residents are rest home level care and staffing numbers are appropriate. At least one staff member on duty has a current first aid certificate. There are dedicated activities coordinator hours five hours a week, and kitchen staff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works 21 hours per week over three days (Monday, Tuesday and Friday).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 The standing orders comply with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on request, with all residents having a pharmacological review in 2017.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fridge that contains the medicines are within the recommended range. There are no vaccinations or other medications that require a cold chain process to be implemented. No medications currently require refrigeration.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are met. The required three-monthly GP review is consistently recorded on the medicine chart.  Standing orders are used, were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self-administer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analysis of any medication errors, with these forming part of the key performance indicators and quality reporting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the kitchen team. The menu has been reviewed and audited in 2017 by a dietitian which is in line with recognised nutritional guidelines for older people. The menu follows summer and winter patterns on a four-week rotational menu.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showing signs of wear and tear, with the service implementing a plan to refurbish the kitchen. The re-development is planned as soon as the trades people are available.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does not yet have an approved food safety plan, with the development of this schedule for after the kitchen redevelopment. Food and storage temperatures are monitored weekly. The kitchen staff have undertaken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is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interviews, satisfaction surveys and resident meeting minutes. Residents were seen to be given sufficient time to eat their meal in an unhurried fashion and those requiring assistance had this provided. The resident expressed high praise for the food services with comments such as the food is ‘like a five-star restaurant’.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All resident interviewed had high praise for the quality of care and service delivery at Heritage Rest Home.</w:t>
            </w:r>
          </w:p>
          <w:p w:rsidR="00EB7645" w:rsidRPr="00BE00C7" w:rsidP="00BE00C7">
            <w:pPr>
              <w:pStyle w:val="OutcomeDescription"/>
              <w:spacing w:before="120" w:after="120"/>
              <w:rPr>
                <w:rFonts w:cs="Arial"/>
                <w:b w:val="0"/>
                <w:lang w:eastAsia="en-NZ"/>
              </w:rPr>
            </w:pPr>
            <w:r w:rsidRPr="00BE00C7">
              <w:rPr>
                <w:rFonts w:cs="Arial"/>
                <w:b w:val="0"/>
                <w:lang w:eastAsia="en-NZ"/>
              </w:rPr>
              <w:t>The attention to meeting a diverse range of resident’s individualised needs was evident in all areas of service provision. The GPs interviewed verified that medical input is sought in a timely manner, that medical orders are followed, and that the residents are receiving appropriate care. Caregivers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coordinator or caregivers that are specifically rostered for assisting with the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and group activities and regular events are offered. Residents and families/whānau are involved in evaluating and improving the programme through residents’ meetings and satisfaction surveys. Residents interviewed confirmed they find the programme interesting.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on the 24-hour record of care and reported in the progress notes when there are significant changes. If any change is noted, it is reported to the RN. The RN makes entries in the progress notes at least weekly.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and use of short term care plans. Examples of short term care plans being consistently reviewed and progress evaluated as clinically indicated were noted for wounds management and falls minimisation. When necessary, and for unresolved problems, long term care plans are added to and updated. Residents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30 June 2018) is publicly displayed.  There have been no changes to the facility footprint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RN is the infection prevention coordinator and reviews all reported infections. New infections and any required management plans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trust through monthly management reports.  </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gastrointestinal infection outbreak in April/May 2016 was reviewed and demonstrated a thorough process for investigation and follow up.  Learnings from the event have now been incorporated into practice, with additional staff education implemented regarding the cleaning of commode 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the clinical nurse manager,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one resident was using a bedside rail restraint. No residents were using enablers.  Policy identifies that enablers were the least restrictive and used voluntarily at their request. A similar process is followed for the use of enablers as is used for restraints.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Coast to Coast Hauora Trust - Heritage Rest Home</w:t>
    </w:r>
    <w:bookmarkEnd w:id="58"/>
    <w:r>
      <w:rPr>
        <w:rFonts w:cs="Arial"/>
        <w:sz w:val="16"/>
        <w:szCs w:val="20"/>
      </w:rPr>
      <w:tab/>
      <w:t xml:space="preserve">Date of Audit: </w:t>
    </w:r>
    <w:bookmarkStart w:id="59" w:name="AuditStartDate1"/>
    <w:r>
      <w:rPr>
        <w:rFonts w:cs="Arial"/>
        <w:sz w:val="16"/>
        <w:szCs w:val="20"/>
      </w:rPr>
      <w:t>31 October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