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Mateus Enterprises Limited - Seaview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Mateus Enterprises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Seaview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October 2017</w:t>
      </w:r>
      <w:bookmarkEnd w:id="7"/>
      <w:r w:rsidRPr="009418D4">
        <w:rPr>
          <w:rFonts w:cs="Arial"/>
        </w:rPr>
        <w:tab/>
        <w:t xml:space="preserve">End date: </w:t>
      </w:r>
      <w:bookmarkStart w:id="8" w:name="AuditEndDate"/>
      <w:r w:rsidR="00A4268A">
        <w:rPr>
          <w:rFonts w:cs="Arial"/>
        </w:rPr>
        <w:t>17 October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There are no proposed changes to the current service.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p>
    <w:p w:rsidRPr="00A4268A">
      <w:pPr>
        <w:spacing w:before="240" w:line="276" w:lineRule="auto"/>
        <w:rPr>
          <w:rFonts w:eastAsia="Calibri"/>
        </w:rPr>
      </w:pPr>
      <w:r w:rsidRPr="00A4268A">
        <w:rPr>
          <w:rFonts w:eastAsia="Calibri"/>
        </w:rPr>
        <w:t xml:space="preserve">Seaview Home provides rest home level care for up to 28 residents. The service is owned and governed by Mateus Enterprises Ltd. </w:t>
      </w:r>
    </w:p>
    <w:p w:rsidRPr="00A4268A">
      <w:pPr>
        <w:spacing w:before="240" w:line="276" w:lineRule="auto"/>
        <w:rPr>
          <w:rFonts w:eastAsia="Calibri"/>
        </w:rPr>
      </w:pPr>
      <w:r w:rsidRPr="00A4268A">
        <w:rPr>
          <w:rFonts w:eastAsia="Calibri"/>
        </w:rPr>
        <w:t xml:space="preserve">This unannounced surveillance audit was conducted against a sub set of the Health and Disability Services Standards and the service`s contract with the district health board. </w:t>
      </w:r>
    </w:p>
    <w:p w:rsidRPr="00A4268A">
      <w:pPr>
        <w:spacing w:before="240" w:line="276" w:lineRule="auto"/>
        <w:rPr>
          <w:rFonts w:eastAsia="Calibri"/>
        </w:rPr>
      </w:pPr>
      <w:r w:rsidRPr="00A4268A">
        <w:rPr>
          <w:rFonts w:eastAsia="Calibri"/>
        </w:rPr>
        <w:t>The audit process included review of policies and procedures, review of residents’ and staff files, observations and interviews with residents, relatives, management, staff and a general practitioner.</w:t>
      </w:r>
    </w:p>
    <w:p w:rsidRPr="00A4268A">
      <w:pPr>
        <w:spacing w:before="240" w:line="276" w:lineRule="auto"/>
        <w:rPr>
          <w:rFonts w:eastAsia="Calibri"/>
        </w:rPr>
      </w:pPr>
      <w:r w:rsidRPr="00A4268A">
        <w:rPr>
          <w:rFonts w:eastAsia="Calibri"/>
        </w:rPr>
        <w:t>This audit has resulted in four areas requiring improvement.</w:t>
      </w:r>
    </w:p>
    <w:p w:rsidRPr="00A4268A">
      <w:pPr>
        <w:spacing w:before="240" w:line="276" w:lineRule="auto"/>
        <w:rPr>
          <w:rFonts w:eastAsia="Calibri"/>
        </w:rPr>
      </w:pPr>
      <w:r w:rsidRPr="00A4268A">
        <w:rPr>
          <w:rFonts w:eastAsia="Calibri"/>
        </w:rPr>
        <w:t>All previously required improvements have been addressed.</w:t>
      </w:r>
    </w:p>
    <w:p w:rsidRPr="00A4268A">
      <w:pPr>
        <w:spacing w:before="240" w:line="276" w:lineRule="auto"/>
        <w:rPr>
          <w:rFonts w:eastAsia="Calibri"/>
        </w:rPr>
      </w:pPr>
      <w:r w:rsidRPr="00A4268A">
        <w:rPr>
          <w:rFonts w:eastAsia="Calibri"/>
        </w:rPr>
        <w:t xml:space="preserv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are aware of their rights including the right to make a complaint and the right to full and frank information.</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There is a documented and implemented quality and risk management programme to which service delivery is well linked. One of the directors is responsible for maintenance and the other is the clinical and operations manager with infection control responsibilities. The clinical/operations manager is supported by twenty employees including a registered nurse who has undertaken orientation and participated in ongoing training. Professional qualifications have been validated and recorded. Incidents, adverse events and complaints are managed and reported. Incident forms are completed. Resident information is integrated.</w:t>
      </w:r>
    </w:p>
    <w:p w:rsidRPr="00A4268A">
      <w:pPr>
        <w:spacing w:before="240" w:line="276" w:lineRule="auto"/>
        <w:rPr>
          <w:rFonts w:eastAsia="Calibri"/>
        </w:rPr>
      </w:pP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Care plans and assessments reviewed are completed by nursing staff within the required time frames and demonstrate service integration. Long term care plans are reviewed every six months and short term care plans are consistently developed when acute conditions are identified. </w:t>
      </w:r>
    </w:p>
    <w:p w:rsidRPr="00A4268A" w:rsidP="00621629">
      <w:pPr>
        <w:spacing w:before="240" w:line="276" w:lineRule="auto"/>
        <w:rPr>
          <w:rFonts w:eastAsia="Calibri"/>
        </w:rPr>
      </w:pPr>
      <w:r w:rsidRPr="00A4268A">
        <w:rPr>
          <w:rFonts w:eastAsia="Calibri"/>
        </w:rPr>
        <w:t xml:space="preserve">Planned activities are appropriate to the resident’s needs and abilities. In interviews, residents and family/whanau expressed satisfaction with the activities programme in place. </w:t>
      </w:r>
    </w:p>
    <w:p w:rsidRPr="00A4268A" w:rsidP="00621629">
      <w:pPr>
        <w:spacing w:before="240" w:line="276" w:lineRule="auto"/>
        <w:rPr>
          <w:rFonts w:eastAsia="Calibri"/>
        </w:rPr>
      </w:pPr>
      <w:r w:rsidRPr="00A4268A">
        <w:rPr>
          <w:rFonts w:eastAsia="Calibri"/>
        </w:rPr>
        <w:t>The meal service meets the individual food, fluids and nutritional needs of the residents. Residents with special dietary needs are catered for.</w:t>
      </w:r>
    </w:p>
    <w:p w:rsidRPr="00A4268A" w:rsidP="00621629">
      <w:pPr>
        <w:spacing w:before="240" w:line="276" w:lineRule="auto"/>
        <w:rPr>
          <w:rFonts w:eastAsia="Calibri"/>
        </w:rPr>
      </w:pPr>
      <w:r w:rsidRPr="00A4268A">
        <w:rPr>
          <w:rFonts w:eastAsia="Calibri"/>
        </w:rPr>
        <w:t>A safe medication management system is in place and medication is administered by staff with current medication competencies. All medications charts are reviewed by the GP every three months or as required.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have been no changes to the facility since the last audit. There is a current BWOF and approved fire evacuation plan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clear and comprehensive documented guidelines on the use of restraints, enablers and challenging behaviours. There were no residents using restraint or enablers at the time of the audit. Staff interviewed demonstrated a good understanding of restraint and enabler use and receive ongoing restraint education.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is appropriate to the size, type and risk of a 28 bed rest home. Surveillance is undertaken and there is evidence of a reduction in the number of one of the targeted surveillance infections in the past twelve months.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28"/>
        <w:gridCol w:w="1280"/>
        <w:gridCol w:w="103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procedure for reporting and managing complaints which is readily available to residents / families and staff. The procedure complies with Right 10 of the Code. There is a complaints register which is completed and is current and includes dates of complaints, correspondence and follow up. In interviews, residents and staff demonstrated there is a good understanding of the residents’ right to complain and for their complaint to be respected. There have been no complaints to external authorities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Family/whanau are notified of any adverse, unplanned or untoward events and this is recorded on incident forms sighted in resident files reviewed. Staff education has been provided related to appropriate communication methods. The service has required access to interpreting services for the residents. Policies and procedures are in place if the interpreter services are needed to be accessed. Family/whanau reported they are informed of any events or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Directors have job descriptions, and have developed a strategic plan which includes a philosophy, values and objectives. This is monitored and formally reviewed every three years and the objectives are appropriate to the needs of the residents and the business. The plan is available to all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documented quality and risk management programme which includes a document control system and aligns with current good practice and legislative requirements including Health and Safety at Work Act 2015, the Code of Disability Rights and the Ministry of Health Guidelines for pressure injury recording and reporting. Internal audits and monitoring are planned and staff have access to the quality programme. The quality plan has been reviewed June 2017. Staff who were interviewed were able to demonstrate their understanding of the programme and related procedures. Staff / management / quality meeting minutes demonstrate communication about the system.  Service delivery is linked to the quality management system evidenced by sighting comprehensive resident satisfaction surveys and minutes of staff meetings demonstrating satisfaction with the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risk management plan; however risk has not been assessed using the severity rating scale (as required in policy) and an improvement is required. Improvements are also required regarding the collation and analysis of quality related data and the follow up of corrective actions.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incident and accidents policy and procedure include major incidents and reporting requirements. Management and staff interviews confirmed their understanding of essential notification reporting. There has been no essential reporting in the past twelve months. The system was verified by sighting three completed incident forms for this year and confirmed these forms are completed in full and the outstanding required improvement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Recruitment, reference and criminal vetting checks and validation of professional qualifications are part of the recruitment procedure and align with good employment practice. Orientation is completed and records sighted confirm it is suitable to the service provided and the contract for service. There are two people who are designated to drive the van and both these people have a copy of their current drivers’ licences on file. Training is planned annually. Staff interviews and review of their records confirmed additional and relevant and mandatory training is provided including use of the InteRAI system and performance reviews are conducted and recorded.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improvement is required regarding completion of food safety training for the cook.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Service providers include registered nurses, rest home carers, general practitioners and other health professionals.  The roster is used to identify numbers and skills mix of staff. There is a registered nurse on duty 5 days/week and a registered nurse on call for other days and over-night. General practitioners and other health practitioners are readily accessed.</w:t>
            </w:r>
          </w:p>
          <w:p w:rsidR="00EB7645" w:rsidRPr="00BE00C7" w:rsidP="00BE00C7">
            <w:pPr>
              <w:pStyle w:val="OutcomeDescription"/>
              <w:spacing w:before="120" w:after="120"/>
              <w:rPr>
                <w:rFonts w:cs="Arial"/>
                <w:b w:val="0"/>
                <w:lang w:eastAsia="en-NZ"/>
              </w:rPr>
            </w:pPr>
            <w:r w:rsidRPr="00BE00C7">
              <w:rPr>
                <w:rFonts w:cs="Arial"/>
                <w:b w:val="0"/>
                <w:lang w:eastAsia="en-NZ"/>
              </w:rPr>
              <w:t>It is documented that should the resident numbers fall to less than 20 the roster is to be reviewed. All rostered staff are employees. At least one staff member on duty has a current first aid certificate (refer 1.4.7) which demonstrates the required improved from the previous audit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complies with legislation, protocols, and guidelines. Residents receive medicines in a safe and timely manner. All medications are reviewed as required and discontinued medications are signed and dated by the GP. Allergies are clearly documented, photos are current and three monthly reviews are done. Medication charts are legibly written.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and associated documentation are stored safely and medication reconciliation is conducted by the RN when a resident is transferred back to service. The service uses pre-packaged packs. There were no expired or unwanted medications. Expired medications are returned to the pharmacy in a timely manner. The controlled drug register is current and correct. Weekly and six monthly stock takes are conducted.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medication competency is completed for all staff administering medications and medication training records were sighted. The RN was observed administering medications safely and correctly.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improvements have all been addressed. All medications are prescribed correctly, dated as per policy guidelines and over the counter remedies are indicated in the medication charts.  Residents who self-administered their medications such as inhalers and creams are assessed as competent and medications are stored in a secure safe place. Self-administration policies and procedures are in place. Administration charts have also been maintained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Meal services are prepared on site and served in the allocated dining room. The service employs a cook who works from Monday to Friday. The menu has been reviewed by a registered dietitian to confirm it is appropriate to the nutritional needs of the residents. There is a four weekly rotating winter and summer meal in place.</w:t>
            </w:r>
          </w:p>
          <w:p w:rsidR="00EB7645" w:rsidRPr="00BE00C7" w:rsidP="00BE00C7">
            <w:pPr>
              <w:pStyle w:val="OutcomeDescription"/>
              <w:spacing w:before="120" w:after="120"/>
              <w:rPr>
                <w:rFonts w:cs="Arial"/>
                <w:b w:val="0"/>
                <w:lang w:eastAsia="en-NZ"/>
              </w:rPr>
            </w:pPr>
            <w:r w:rsidRPr="00BE00C7">
              <w:rPr>
                <w:rFonts w:cs="Arial"/>
                <w:b w:val="0"/>
                <w:lang w:eastAsia="en-NZ"/>
              </w:rPr>
              <w:t>The residents have a nutritional profile developed on admission which identifies dietary requirements, likes and dislikes and is communicated to the kitchen including any recent changes made. Diets are modified as required and the cook confirmed awareness on dietary needs required by the service. Meals are served warm in sizeable potions required by residents and any alternatives are offered as required. The resident’s weights are monitored monthly and supplements are provided to residents with identified weight loss issues.</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sighted and observed to be clean, tidy and stocked. Labels and dates are on all containers and records of food temperature monitoring, fridges and freezers temperatures are maintained. Regular cleaning is done.</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interviewed acknowledged satisfaction with the food service. The satisfaction survey indicated that residents are happy with the service.. The cook had no food safety training (refer to 1.2.7.3).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resident focussed, integrated and provide continuity of service delivery. The assessed information is used to generate long term care plans and short term care plans for acute needs. Goals are specific and measurable and interventions are detailed to address the desired goals/outcomes identified during the assessment process. Care plans sampled were integrated and included input from the multidisciplinary team. The residents and relatives interviewed confirmed care delivery and support is consistent with their expectations and plan of care. The previous improvement has been addressed.  All care plans sampled included detailed interventions to meet the resident’s current health status.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short term care plans and long-term care plans are sufficient to address the residents assessed needs and desired goals/outcomes. Any changes are reported in a timely manner and prescribed orders carried out satisfactorily as confirmed by the GP. Progress notes are completed on every shift. Adequate clinical supplies were observed and the staff confirmed they have access to enough supplies. Residents and family/whanau members interviewed reported satisfaction with the care and support they are receiving. Short term care plans had required interventions to address any short term problems identified and this corrective action from the previous audit was actioned in care plans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appropriate to the needs, age and culture of the residents. The activities coordinator develops an activity planner and daily/weekly activities are posted on the notice boards. Resident’s files have a documented activity plan that reflects the resident‘s preferred activities of choice. Over the course of the audit residents were observed being actively involved with a variety of activities and residents interviewed expressed satisfaction with the activities in place. Individualised activity plans are reviewed six monthly or when there is any significant change in participation and this is done in consultation with the RN. The activities vary from scrabble, bingo, music, van trips, exercises/walking and church services. The activities coordinator reported that they have group activities and also engage in one on one activities with some residents. Activities are modified to varying abilities and cognitive impairment. The resident’s activities participation log was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 term care plans and activity plans are evaluated in a comprehensive and timely manner. Reviews are fully documented and include current resident’s status, any changes and achievements towards goals. Family/whanau, staff input is sought in all aspects of care and are reviewed/evaluated. Short term care plans are developed as per rising need. The previous improvement has been addressed. All care plans sampled were updated and reviewed every six months or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changes to the facility since the last audit. There is a current BWOF and approved fire evacuation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surveillance programme has been implemented and has demonstrated a reduction in a target surveillance infection in the previous twelve months. Actions taken by staff have directly impacted on this improvement.  Infection surveillance practice, activities and outcomes are well documented and supported with evidence of compliance sighted.  The clinical manager oversees the programme and staff are informed of surveillance outcomes. There have been no identified outbreaks for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Seaview Home has a commitment to providing quality services for residents in a safe environment and work to minimise the use of restraint. All staff receive education regarding restraint minimisation and management of challenging behaviours. Staff interviewed were clear regarding the difference between a restraint and enabler use. The service currently has no residents using restraint or enablers. A restraint register was sighted.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82"/>
        <w:gridCol w:w="1280"/>
        <w:gridCol w:w="4068"/>
        <w:gridCol w:w="1661"/>
        <w:gridCol w:w="14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Data is collected monthly for example incidents / accidents / falls / infections / complaints and these are discussed at staff/management/quality meetings. The data has not been evaluated and analysed.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Collected quality improvement data is not analysed and evaluated for trending purposes as per standard and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Analyse and evaluate quality data annually to identify opportunities for improvement.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Although there is evidence that actions have occurred post incident / internal audit there is no documented procedure or evidence of corrective action planning and follow up.</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Although there is evidence that actions have occurred post incident / internal audit there is no documented procedure or evidence of corrective action planning and follow up.</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Update the Quality and Risk Management Programme to include corrective action planning and follow up to guide staff in its application.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risk management plan that is incorporated into the current strategic plan. Risks have been identified but not fully rated for example impact and likelihood have been documented but final severity rate has not. There is a register of hazards last reviewed August 2017 however the hazards have not been risk assessed.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Risks have not been fully assessed using the risk analysis rating scale (as required in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Update the current risk management plan to include severity ratings and Health and Safety risk register.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are appointed to safely meet the needs of the residents and the organisation including interview, reference checks, criminal vetting and orientation. Sighted staff files and verified the requirements have been met. There are two people who are designated to drive the van and both these people have a copy of their current drivers’ licences on file, however the cook on duty during the audit had no food safety training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cook on duty during the audit had no record of completing food safety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cook completes food safety training.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Mateus Enterprises Limited - Seaview Home</w:t>
    </w:r>
    <w:bookmarkEnd w:id="58"/>
    <w:r>
      <w:rPr>
        <w:rFonts w:cs="Arial"/>
        <w:sz w:val="16"/>
        <w:szCs w:val="20"/>
      </w:rPr>
      <w:tab/>
      <w:t xml:space="preserve">Date of Audit: </w:t>
    </w:r>
    <w:bookmarkStart w:id="59" w:name="AuditStartDate1"/>
    <w:r>
      <w:rPr>
        <w:rFonts w:cs="Arial"/>
        <w:sz w:val="16"/>
        <w:szCs w:val="20"/>
      </w:rPr>
      <w:t>17 October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