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Eastern Services Limited - Gulf Views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Eastern Services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Gulf Views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4 August 2017</w:t>
      </w:r>
      <w:bookmarkEnd w:id="7"/>
      <w:r w:rsidRPr="009418D4">
        <w:rPr>
          <w:rFonts w:cs="Arial"/>
        </w:rPr>
        <w:tab/>
        <w:t xml:space="preserve">End date: </w:t>
      </w:r>
      <w:bookmarkStart w:id="8" w:name="AuditEndDate"/>
      <w:r w:rsidR="00A4268A">
        <w:rPr>
          <w:rFonts w:cs="Arial"/>
        </w:rPr>
        <w:t>4 August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Gulf Views Rest Home provides rest home level care for up to 45 residents. The service is operated privately. The day to day services are managed by a nurse manager who is a registered nurse. She is supported by a charge nurse and an administrator. Residents and families spoke positively about the care provided.</w:t>
      </w:r>
    </w:p>
    <w:p w:rsidRPr="00A4268A">
      <w:pPr>
        <w:spacing w:before="240" w:line="276" w:lineRule="auto"/>
        <w:rPr>
          <w:rFonts w:eastAsia="Calibri"/>
        </w:rPr>
      </w:pPr>
      <w:r w:rsidRPr="00A4268A">
        <w:rPr>
          <w:rFonts w:eastAsia="Calibri"/>
        </w:rPr>
        <w:t xml:space="preserve">This surveillance audit was conducted against the Health and Disability Services Standards and the service’s contract with the district health board. The audit process included review of policies and procedures, review of residents’ and staff files, observations and interviews with residents, family, management, staff and a general practitioner. </w:t>
      </w:r>
    </w:p>
    <w:p w:rsidRPr="00A4268A">
      <w:pPr>
        <w:spacing w:before="240" w:line="276" w:lineRule="auto"/>
        <w:rPr>
          <w:rFonts w:eastAsia="Calibri"/>
        </w:rPr>
      </w:pPr>
      <w:r w:rsidRPr="00A4268A">
        <w:rPr>
          <w:rFonts w:eastAsia="Calibri"/>
        </w:rPr>
        <w:t xml:space="preserve">This audit has resulted in no areas requiring improvement. There were no areas for improvement to follow-up from the previous audit.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Open communication between staff, residents and families is promoted and was confirmed to be effective. There is access to interpreting services if required.   Staff provide residents and families with the information they need to make informed choices and give consent. </w:t>
      </w:r>
    </w:p>
    <w:p w:rsidRPr="00A4268A">
      <w:pPr>
        <w:spacing w:before="240" w:line="276" w:lineRule="auto"/>
        <w:rPr>
          <w:rFonts w:eastAsia="Calibri"/>
        </w:rPr>
      </w:pPr>
      <w:r w:rsidRPr="00A4268A">
        <w:rPr>
          <w:rFonts w:eastAsia="Calibri"/>
        </w:rPr>
        <w:t>A complaints register is maintained with complaints resolved promptly and effectively. There were no open complaints at the time of audit.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organisation.  Monitoring of the services provided to the governing body is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The processes for planning, provision of care, evaluation and review of care and exit from the service are provided within time frames that safely meet the needs of the resident and meet contractual requirements.</w:t>
      </w:r>
    </w:p>
    <w:p w:rsidRPr="00A4268A" w:rsidP="00621629">
      <w:pPr>
        <w:spacing w:before="240" w:line="276" w:lineRule="auto"/>
        <w:rPr>
          <w:rFonts w:eastAsia="Calibri"/>
        </w:rPr>
      </w:pPr>
      <w:r w:rsidRPr="00A4268A">
        <w:rPr>
          <w:rFonts w:eastAsia="Calibri"/>
        </w:rPr>
        <w:t>The service is coordinated in a manner that promotes continuity of service delivery and promotes a team approach to care delivery. The care plans in the rest home described the needs and interventions required. Where progress was different to that expected, the service responded by initiating changes to the care plan or with the use of short term care plans.</w:t>
      </w:r>
    </w:p>
    <w:p w:rsidRPr="00A4268A" w:rsidP="00621629">
      <w:pPr>
        <w:spacing w:before="240" w:line="276" w:lineRule="auto"/>
        <w:rPr>
          <w:rFonts w:eastAsia="Calibri"/>
        </w:rPr>
      </w:pPr>
      <w:r w:rsidRPr="00A4268A">
        <w:rPr>
          <w:rFonts w:eastAsia="Calibri"/>
        </w:rPr>
        <w:t>The service provides an activities programmes. The activities are both planned and spontaneous and are provided to develop and maintain skills and interests that are meaningful to the residents.</w:t>
      </w:r>
    </w:p>
    <w:p w:rsidRPr="00A4268A" w:rsidP="00621629">
      <w:pPr>
        <w:spacing w:before="240" w:line="276" w:lineRule="auto"/>
        <w:rPr>
          <w:rFonts w:eastAsia="Calibri"/>
        </w:rPr>
      </w:pPr>
      <w:r w:rsidRPr="00A4268A">
        <w:rPr>
          <w:rFonts w:eastAsia="Calibri"/>
        </w:rPr>
        <w:t>There are processes in place for a safe medicine management system. Staff responsible for medicine management have been assessed as competent to perform the function for each stage they manage.</w:t>
      </w:r>
    </w:p>
    <w:p w:rsidRPr="00A4268A" w:rsidP="00621629">
      <w:pPr>
        <w:spacing w:before="240" w:line="276" w:lineRule="auto"/>
        <w:rPr>
          <w:rFonts w:eastAsia="Calibri"/>
        </w:rPr>
      </w:pPr>
      <w:r w:rsidRPr="00A4268A">
        <w:rPr>
          <w:rFonts w:eastAsia="Calibri"/>
        </w:rPr>
        <w:t xml:space="preserve">The residents are highly satisfied with the meal service. The menu plans are reviewed by a contracted community dietitian.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was clean and well maintained. There is a current building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Ten enablers were in use at the time of audit. There was no use of restraint. Use of enablers is voluntary for the safety of residents in response to individual requests.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Surveillance for infections is undertaken monthly. Results of surveillance are analysed to assist in achieving infection reduction. The infection surveillance results are appropriately reported to staff in a timely manner.</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41"/>
        <w:gridCol w:w="1280"/>
        <w:gridCol w:w="1021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Information on the complaint process is provided to residents and families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one complaint has been received over the past year and that actions taken, through to an agreed resolution, were documented and completed within the timeframes.  This complaint was made to the Health and Disability Commissioner on 12 January 2017, it was referred to the advocacy service and closed on 1 March 2017. Action plans show required follow of staff education has occurred and the service is seeking ongoing additional education for staff related to dealing with difficult situations.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is responsible for complaints management and follow-up. All staff interviewed confirmed a sound understanding of the complaint process and what actions are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open complaints at the time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 relative’s status,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 This was further supported by the GP during interview.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knew how to access interpreter services, although reported this was rarely required due to all residents being able to speak and understand English.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and quality plans, which are reviewed annually, outline the purpose, values, scope, direction and goals of the organisation. The documents described annual and longer-term objectives and the associated operational plans. Two monthly managers’ meetings are held with the owner and the business manager, where all information from staff meetings, including quality data results, financial performance, emerging risks and issues, are discussed.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nurse manager who holds relevant qualifications and has been in the role for 23 years. Responsibilities and accountabilities are defined in a job description and individual employment agreement.  The nurse manager confirms knowledge of the sector, regulatory and reporting requirements and maintains currency through regular attendance at in service education, New Zealand Age Care Association meetings, holding the role of chairperson of the New Zealand Nurses Organisation Auckland gerontology group and being a member of a local peer support group. The nurse manager holds a current nursing practising certificate. They are supported by a charge nurse who has been in the role eight years and also has a current nursing practising certificate and an administrator who has worked at the facility for over 10 years.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contracts with the district health board for Aged Related Residential Care, which 40 residents are under, and the Accident Compensation Corporation, which two residents were under at the time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recording and management of incidents and complaints, audit activities, a regular patient and visitors to the home satisfaction survey, monitoring of outcomes, clinical incidents including infections, pressure injuries and enabler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of quality indicators and that related information is reported and discussed at all meeting held. For example, staff meetings, continuous quality and management meetings and health and safety and infection control meetings. Staff reported their involvement in quality and risk management activities through audit activities and being informed of any deficits or trends in quality data reviewed. Relevant corrective actions are developed and implemented to address any shortfalls. Resident and visitors to the home satisfaction surveys are completed annually. The most recent survey (May 2017) showed a 99.9% excellent rating with one issue related to food services being addressed. The food satisfaction audit undertaken in September 2016 gained a 72.68% result and the service is currently undertaking a review of menus by a registered dietitian. </w:t>
            </w:r>
          </w:p>
          <w:p w:rsidR="00EB7645" w:rsidRPr="00BE00C7" w:rsidP="00BE00C7">
            <w:pPr>
              <w:pStyle w:val="OutcomeDescription"/>
              <w:spacing w:before="120" w:after="120"/>
              <w:rPr>
                <w:rFonts w:cs="Arial"/>
                <w:b w:val="0"/>
                <w:lang w:eastAsia="en-NZ"/>
              </w:rPr>
            </w:pPr>
            <w:r w:rsidRPr="00BE00C7">
              <w:rPr>
                <w:rFonts w:cs="Arial"/>
                <w:b w:val="0"/>
                <w:lang w:eastAsia="en-NZ"/>
              </w:rPr>
              <w:t>Policies reviewed cover all necessary aspects of the service and contractual requirements, including reference to the interRAI Long Term Care Facility (LTCF) assessment tool and process.  Policies are based on best practice and were current. The document control system ensures a systematic and regular review process, referencing of relevant sources, approval, distribution and removal of obsolete documents. This process is undertaken by the nurse manager and a contracted quality and risk advisor (Nurse Practitioner).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described the processes for the identification, monitoring, review and reporting of risks and development of mitigation strategies. The manager is familiar with the Health and Safety at Work Act (2015) and has implemented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accident/incident form. A sample of incidents forms reviewed showed these were fully completed, incidents were investigated, action plans developed and actions followed-up in a timely manner.  Adverse event data is collated, analysed and reported to the owners, and staff at all levels of the organisation.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described essential notification reporting requirements, including for pressure injuries.  They advised there have been no notifications of significant events made to the Ministry of Health, since the previous audit. There have been no police investigations, coroner’s inquests, issues based audits or public health notifications made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 documentation of completed orientation and a performance review after a three-month period.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on an annual basis, including mandatory training requirements. Care staff have either completed or commenced a New Zealand Qualification Authority education programme to meet the requirements of the provider’s agreement with the DHB. There are sufficient trained and competent registered nurses who are maintaining their annual competency requirements to undertake interRAI assessments. Records reviewed demonstrated completion of the required training and completion of annual performance appraisals. There is one registered nurse who is interRAI competent and another nurse in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seven days a week. The facility adjusts staffing levels to meet the changing needs of residents.  An afterhours on call roster is in place, with staff reporting that good access to advice is available when needed.   Care staff reported there were adequate staff available to complete the work allocated to them.  Residents and family interviewed supported this. Observations and review of a four weeks’ roster confirmed adequate staff cover has been provided, with staff replaced in any unplanned absence.  At least one staff member on duty has a current first aid certificate and there is 24 hour/seven days a week. There are four RNs and two ENs employed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policy is current and identifies all aspects of medicine management in line with the Medicines Care Guide for Residential Aged Care.</w:t>
            </w:r>
          </w:p>
          <w:p w:rsidR="00EB7645" w:rsidRPr="00BE00C7" w:rsidP="00BE00C7">
            <w:pPr>
              <w:pStyle w:val="OutcomeDescription"/>
              <w:spacing w:before="120" w:after="120"/>
              <w:rPr>
                <w:rFonts w:cs="Arial"/>
                <w:b w:val="0"/>
                <w:lang w:eastAsia="en-NZ"/>
              </w:rPr>
            </w:pPr>
            <w:r w:rsidRPr="00BE00C7">
              <w:rPr>
                <w:rFonts w:cs="Arial"/>
                <w:b w:val="0"/>
                <w:lang w:eastAsia="en-NZ"/>
              </w:rPr>
              <w:t>A safe system for medicine management using and electronic system was observed on the day of the audit. The staff observed demonstrated good knowledge and had a clear understanding of the role and responsibilities related to each stage of medicine management. All staff who administer medicines are competent to perform the function they manage.</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to the facility in a pre-packaged format from a contracted pharmacy. These medications are checked by a registered nurse against the prescription. All medications sighted were within current use by dates. Clinical pharmacist input is provided on request.</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in administration.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no separate medication room. The medication trolley is locked in the nurses’ office when not in use. </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are maintained and the GPs have access passwords to the electronic system and work collaboratively with the contracted pharmacist. Three monthly reviews are recorded electronically and the next review date is displayed. The date is recorded on all pro re nata (PRN) medicines at commencement and when a medication is discontinued.</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who were self-administering medications at the time of audit. Appropriate processes are in place to ensure this is managed in a safe manner, should this be required.</w:t>
            </w:r>
          </w:p>
          <w:p w:rsidR="00EB7645" w:rsidRPr="00BE00C7" w:rsidP="00BE00C7">
            <w:pPr>
              <w:pStyle w:val="OutcomeDescription"/>
              <w:spacing w:before="120" w:after="120"/>
              <w:rPr>
                <w:rFonts w:cs="Arial"/>
                <w:b w:val="0"/>
                <w:lang w:eastAsia="en-NZ"/>
              </w:rPr>
            </w:pPr>
            <w:r w:rsidRPr="00BE00C7">
              <w:rPr>
                <w:rFonts w:cs="Arial"/>
                <w:b w:val="0"/>
                <w:lang w:eastAsia="en-NZ"/>
              </w:rPr>
              <w:t>Any medication errors are reported to the nurse manager and recorded on an incident form. The resident and/or the designated representative are advised. There is a process for comprehensive analysis of any medication errors, and compliance with this process was verified.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two cooks and a team of kitchen staff and is in line with recognised nutritional guidelines for older people. The menu sighted follows summer and winter patterns and has been reviewed by a community dietitian within the last two years. Recommendations made at the time have been implemented.</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 risk items, are monitored and recorded as part of the plan. The head cook and kitchen staff have all undertaken a safe food handling qualification and completed food and hand hygiene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is available to meet resident`s nutritional needs.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resident satisfaction with meals was verified by resident and family interviews, satisfaction surveys and resident meeting minutes. Residents were seen to be given sufficient time to eat their meal in an unhurried fashion and those requiring assistance had this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is of a high standard. Care staff confirmed that care was provided as outline in documentation.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two experienced activities coordinators.</w:t>
            </w:r>
          </w:p>
          <w:p w:rsidR="00EB7645" w:rsidRPr="00BE00C7" w:rsidP="00BE00C7">
            <w:pPr>
              <w:pStyle w:val="OutcomeDescription"/>
              <w:spacing w:before="120" w:after="120"/>
              <w:rPr>
                <w:rFonts w:cs="Arial"/>
                <w:b w:val="0"/>
                <w:lang w:eastAsia="en-NZ"/>
              </w:rPr>
            </w:pPr>
            <w:r w:rsidRPr="00BE00C7">
              <w:rPr>
                <w:rFonts w:cs="Arial"/>
                <w:b w:val="0"/>
                <w:lang w:eastAsia="en-NZ"/>
              </w:rPr>
              <w:t>A special assessment and history is undertaken on admission to ascertain the resident’s needs, interests, abilities and social requirements. Activities assessments are regularly reviewed to help formulate an activities programme that is meaningful to the residents. The resident`s activity needs are evaluated six-monthly as part of the formal six-monthly care plan review.</w:t>
            </w:r>
          </w:p>
          <w:p w:rsidR="00EB7645" w:rsidRPr="00BE00C7" w:rsidP="00BE00C7">
            <w:pPr>
              <w:pStyle w:val="OutcomeDescription"/>
              <w:spacing w:before="120" w:after="120"/>
              <w:rPr>
                <w:rFonts w:cs="Arial"/>
                <w:b w:val="0"/>
                <w:lang w:eastAsia="en-NZ"/>
              </w:rPr>
            </w:pPr>
            <w:r w:rsidRPr="00BE00C7">
              <w:rPr>
                <w:rFonts w:cs="Arial"/>
                <w:b w:val="0"/>
                <w:lang w:eastAsia="en-NZ"/>
              </w:rPr>
              <w:t>The planned activities programme sighted matched the skills, likes, dislikes and interests identified in assessment data. Activities reflect residents` goals, ordinary patterns of life and included normal community activities, individual, group activities and regular events.  Some examples of activities documented on the activity calendar include tai chi, movies, craft activities, sit-dancing, quizzes and football games. Entertainers visit on a regular basis weekly. The activities calendar is discussed at the minuted residents` meetings held three monthly and residents` input is sought. Resident and family satisfaction surveys demonstrated satisfaction with the programme and that information is used to improve the range of activities offered. Residents interviewed confirmed that they enjoy the activities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in the progress notes. If any change is noted, it is reported to the registered nurse.</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 monthly interRAI reassessments, or if a resident’s needs change. Evaluations are documented by the RN. Where progress is different from expected, the service responds by initiating changes to the plan of care. Examples of short term care plans were consistently reviewed for falls management and weight-loss management. Progress was evaluated as clinically indicated and according to the degree of risk noted during the assessment process. Other plans, such as wound care management plans were evaluated each time the dressing was changed. Resident and family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(expiry date 4 March 2018) is publicly displayed.  There have been no changes to the facility footprint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with infection definitions, reflecting a focus on symptoms rather than laboratory results. These included urinary tract, soft tissue, fungal, eye, gastro-intestinal, the upper and lower respiratory tract and skin infections. When an infection is identified, a record of this is documented on the infection monitoring form. The infection control coordinator (the nurse manager) reviews all reported infections. Monthly surveillance data is collated and analysed to identify any trends, possible causative factors and required actions. Results of the surveillance programme are shared with staff via regular staff meetings, and at staff handovers. Graphs are documented that identify trends for the current year and comparisons against previous years, and this is reported as part of the quality management programme.</w:t>
            </w:r>
          </w:p>
          <w:p w:rsidR="00EB7645" w:rsidRPr="00BE00C7" w:rsidP="00BE00C7">
            <w:pPr>
              <w:pStyle w:val="OutcomeDescription"/>
              <w:spacing w:before="120" w:after="120"/>
              <w:rPr>
                <w:rFonts w:cs="Arial"/>
                <w:b w:val="0"/>
                <w:lang w:eastAsia="en-NZ"/>
              </w:rPr>
            </w:pPr>
            <w:r w:rsidRPr="00BE00C7">
              <w:rPr>
                <w:rFonts w:cs="Arial"/>
                <w:b w:val="0"/>
                <w:lang w:eastAsia="en-NZ"/>
              </w:rPr>
              <w:t>New infections and any required management plan are discussed at handover, to ensure early intervention occurs. Surveillance results are then shared with staff at the registered nurses and general staff meetings, as confirmed in meeting minutes sighted and interviews with staff. There has been no outbreak of infection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provides support and oversight for enabler and restraint management in the facility and demonstrated a sound understanding of the organisation’s policies, procedures and practice and her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no residents were using restraints and 10 bedside loops were being used as enablers, which were the least restrictive and used voluntarily at their request. These allow residents to maintain independence.</w:t>
            </w:r>
          </w:p>
          <w:p w:rsidR="00EB7645" w:rsidRPr="00BE00C7" w:rsidP="00BE00C7">
            <w:pPr>
              <w:pStyle w:val="OutcomeDescription"/>
              <w:spacing w:before="120" w:after="120"/>
              <w:rPr>
                <w:rFonts w:cs="Arial"/>
                <w:b w:val="0"/>
                <w:lang w:eastAsia="en-NZ"/>
              </w:rPr>
            </w:pPr>
            <w:r w:rsidRPr="00BE00C7">
              <w:rPr>
                <w:rFonts w:cs="Arial"/>
                <w:b w:val="0"/>
                <w:lang w:eastAsia="en-NZ"/>
              </w:rPr>
              <w:t>The facility remains restraint free. The nurse manager confirmed that restraint would only be used as a last resort when all alternatives have been explored. This was evident on review of the restraint approval group minutes, files reviewed, and from interview with staff.</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Eastern Services Limited - Gulf Views Rest Home</w:t>
    </w:r>
    <w:bookmarkEnd w:id="58"/>
    <w:r>
      <w:rPr>
        <w:rFonts w:cs="Arial"/>
        <w:sz w:val="16"/>
        <w:szCs w:val="20"/>
      </w:rPr>
      <w:tab/>
      <w:t xml:space="preserve">Date of Audit: </w:t>
    </w:r>
    <w:bookmarkStart w:id="59" w:name="AuditStartDate1"/>
    <w:r>
      <w:rPr>
        <w:rFonts w:cs="Arial"/>
        <w:sz w:val="16"/>
        <w:szCs w:val="20"/>
      </w:rPr>
      <w:t>4 August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