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Alpine Retirement Group Limited - Alpine View Care Centre &amp; Alpine View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Alpine Retirement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Alpine View Care Centre||Alpine View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August 2017</w:t>
      </w:r>
      <w:bookmarkEnd w:id="7"/>
      <w:r w:rsidRPr="009418D4">
        <w:rPr>
          <w:rFonts w:cs="Arial"/>
        </w:rPr>
        <w:tab/>
        <w:t xml:space="preserve">End date: </w:t>
      </w:r>
      <w:bookmarkStart w:id="8" w:name="AuditEndDate"/>
      <w:r w:rsidR="00A4268A">
        <w:rPr>
          <w:rFonts w:cs="Arial"/>
        </w:rPr>
        <w:t>22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number of serviced apartments certified for rest home level of care in Alpine View Lodge have been reduced from 40 beds to 10 beds.  The care centre has been assessed as suitable for the provision of medical services.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Alpine View Care Centre and Alpine View Lodge have been owner operated by the Alpine View Retirement Group Limited since 1993.  A managing director/chief executive officer and facility manager are responsible for the operations of the service. They are supported by a clinical director, clinical nurse manager, clinical coordinator and stable workforce.  </w:t>
      </w:r>
    </w:p>
    <w:p w:rsidRPr="00A4268A">
      <w:pPr>
        <w:spacing w:before="240" w:line="276" w:lineRule="auto"/>
        <w:rPr>
          <w:rFonts w:eastAsia="Calibri"/>
        </w:rPr>
      </w:pPr>
      <w:r w:rsidRPr="00A4268A">
        <w:rPr>
          <w:rFonts w:eastAsia="Calibri"/>
        </w:rPr>
        <w:t xml:space="preserve">The service provides rest home and hospital level of care for up to 47 residents in the care centre and up to 10 rest home level of care residents in the lodge (serviced apartments).  On the day of the audit there were 47 residents including one resident in a serviced apartment. The residents, relatives and general practitioner spoke positively about the care and services provided at Alpine View care centre and lodge.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The service was also assessed as able to provide hospital (medical) level of care.</w:t>
      </w:r>
    </w:p>
    <w:p w:rsidRPr="00A4268A">
      <w:pPr>
        <w:spacing w:before="240" w:line="276" w:lineRule="auto"/>
        <w:rPr>
          <w:rFonts w:eastAsia="Calibri"/>
        </w:rPr>
      </w:pPr>
      <w:r w:rsidRPr="00A4268A">
        <w:rPr>
          <w:rFonts w:eastAsia="Calibri"/>
        </w:rPr>
        <w:t xml:space="preserve">There was one area of improvement identified at this audit relating to aspects of food preparation and storage.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in the entrance and on noticeboards.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Alpine View has implemented a quality and risk management system.  Key components of the quality management system include management of complaints, implementation of an internal audit schedule, incidents and accident reporting and analysis, review of infections, review of risk and monitoring of health and safety including hazards.  Facility meeting minutes evidenced discussion around quality data, quality improvements and corrective actions.  Human resource policies are in place including a documented rationale for determining staffing levels and skill mixes. There is a roster that provides sufficient and appropriate coverage for the effective delivery of care and there are sufficient staff on duty at all times.  There is an implemented orientation programme that provides new staff with relevant information for safe work practice.  The education programme includes mandatory training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on all services and levels of care provided at Alpine View Care Centre and Alpine View Lodge. The registered nurses are responsible for each stage of service provision.  A registered nurse assesses and develops the care plan documenting supports, needs, outcomes and goals with the resident and/or family/whānau input.  Care plans viewed in resident records demonstrated service integration and were reviewed at least six-monthly.  Resident files included the general practitioner, specialist and allied health notes.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enrolled nurses and medication competent healthcare assistants are responsible for administration of medicines and complete annual education and medication competencies.  The electronic medication charts reviewed meet prescribing requirements and were reviewed at least three-monthly.     </w:t>
      </w:r>
    </w:p>
    <w:p w:rsidRPr="00A4268A" w:rsidP="00621629">
      <w:pPr>
        <w:spacing w:before="240" w:line="276" w:lineRule="auto"/>
        <w:rPr>
          <w:rFonts w:eastAsia="Calibri"/>
        </w:rPr>
      </w:pPr>
      <w:r w:rsidRPr="00A4268A">
        <w:rPr>
          <w:rFonts w:eastAsia="Calibri"/>
        </w:rPr>
        <w:t xml:space="preserve">A diversional therapist oversees the activity team and coordinates the activity programme for the rest home, hospital and the lodge.  The programme includes community visitors and outings, entertainment and activities that meet the individual recreational, physical, cultural and cognitive abilities and preferences for each resident group.  Residents and families reported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facilities.  Both buildings hold a current warrant of fitness.  Residents can freely mobilise within the communal areas with safe access to the outdoors, seating and shade.  Resident bedrooms are personalised and all have ensuites.  Documented policies and procedures for the cleaning and laundry services are implemented with appropriate monitoring systems in place to evaluate the effectiveness of these services.  Systems and supplies are in place for essential, emergency and security services.  There is a trained first aider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to follow if restraint or enablers are required.  There were no residents using restraints and eleven residents using enablers (bed loops).  A registered nurse is the restraint coordinator.  Staff receive training around restraint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(clinical coordinator) is responsible for coordinating education and training for staff.  The infection control coordinator has attended external training.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r w:rsidRPr="00A4268A">
        <w:rPr>
          <w:rFonts w:eastAsia="Calibri"/>
        </w:rPr>
        <w:t xml:space="preserv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01"/>
        <w:gridCol w:w="1280"/>
        <w:gridCol w:w="93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residents (four rest home and four hospital level of care) and seven relatives (five of hospital level of care and two of rest home level of care) interviewed, confirmed that information has been provided around the code of rights.  Residents stated their rights are respected when receiving services and care.  There is a resident rights policy in place.  Staff attend Code of Rights training.  Discussion with five healthcare assistants (HCA) (four from the care centre and one from the serviced apartments) identified they were aware of the code of rights and could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 directives.  General consents including photographs were obtained on admission and sighted in seven of seven resident files reviewed (three hospital and four rest home residents including one respite care resident and one rest home resident who resides in an apartment at the lodge).  Advance directives for continuing care (where appropriate) were completed and on the resident files.  Resuscitation plans were sighted in files and were signed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healthcare assistants and registered nurses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sampled had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a copy of the Code of Health and Disability Services Consumer Rights and Advocacy pamphlets on entry.  Resident advocates are identified during the admission process.  Pamphlets on advocacy services are available at the entrance.  Interviews with the residents and relatives confirmed their understanding of the availability of advocacy services.  Staff receive education and training on the role of advocacy services.  Healthcare assistants and three registered nurses (RNs) interviewed were aware of the resident’s right to advocacy services and how to access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family/whānau and friends are encouraged to visit the home and are not restricted to visiting times.  All residents interviewed confirmed that family and friends can visit at any time and visitors were observed attending the home.  Residents and relatives verified that they have been supported and encouraged to remain involved in the community. The service has a van and group outings are provided.  Community groups visit the home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The residents and families interviewed were aware of the complaints process and to whom they should direct complaints. The complaints policy is posted in a visible area with complaints forms and advocacy information nearby.  A record of all complaints, both verbal and written is maintained by the clinical director using a complaints’ register. There were two complaints in 2016 that have been managed in line with Right 10 of the Code and to the satisfaction of the complainant.  Discussion around concerns, complaints and compliments were evident in facility meeting minutes. There have been no complaints in 2017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information on The Health and Disability Commissioner Code of Health and Disability Services Consumers’ Rights (the Code) available at the entrance to the care facility.  The code of rights is displayed in English and Māori.  There is a welcome information folder that includes information about the code of rights. The resident, family or legal representative has the opportunity to discuss this prior to entry and/or at admission with the clinical director or nurse manager.  Residents and relatives confirmed they receive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physical and personal privacy for residents.  During the audit, staff were observed treating residents with respect and ensuring their dignity is maintained.  Staff interviewed were able to describe how they maintain resident privacy.  Staff sign a code of conduct of confidentiality on employment.  Staff attend privacy and dignity, and abuse and neglect in-service as part of their education plan.  Care staff interviewed state they promote independence with daily activities where appropriate.  Residents’ cultural, social, religious and spiritual beliefs are identified on admission and included in the residents’ care/activity plan to ensure the resident receives services that are acceptable to the resident/relatives.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 safety and awareness policy to guide staff in the delivery of culturally safe care.  The policy includes references to other Māori providers that are available and interpreter services.  The Māori health plan identifies the importance of whānau.  Care staff were able to describe how to access information and provide culturally safe care for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Staff recognise and respond to values, beliefs and cultural differences.  Residents are supported to maintain their spiritual needs with church services and are supported to attend other community groups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a service code of conduct.  Professional boundaries are defined in job descriptions.  Staff were observed to be professional within the culture of a family environment.  Staff are trained to provide a supportive relationship based on sense of trust, faith, security and self-esteem.    Interviews with HCAs could describe how they build a supportive relationship with each resident.  Residents interviewed stated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are committed to providing a service of high standard, based on the business mission and philosophy.  This was observed during the day with the staff demonstrating a caring attitude to the residents.  All residents and families spoke positively about the care provided.  The service has implemented policies and procedures developed by an external aged care consultant that provide a good level of assurance that it is adhering to relevant standards.  Care staff and RNs also have access to internal and external education opportunities.  Staff have a sound understanding of principles of aged care and state that they feel supported by management.   Staff have been upskilled from rest home to hospital level care, through 1:1 training/supervision. Many care staff have completed the palliative care modules through the local hospice.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Relatives/residents are aware of the open-door policy and confirmed when interviewed that the staff and management are approachable and available.  Residents/relatives have the opportunity to feedback on service delivery through resident meetings and surveys.  Accident/incident forms reviewed evidenced relatives are informed of any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is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Alpine View care centre has been owner/operated since 1993.  The Alpine View retirement group limited are responsible for overall governance of the Alpine View care centre and Alpine View Lodge (serviced apartments).  The board engage advisors from the clinical and business sector as required.  The chief executive officer (interviewed) also a managing director and the facilities manager, oversee the management of the care centre and lodge. They support a clinical director/registered nurse who has been in the role two and a half years.  She has a qualification in health and safety/occupational health and has maintained at least eight hours of professional development related to managing a hospital and rest home facility.  An experienced clinical nurse manager has been in the role for over a year and attends regular DHB forums and education study days including the completion of a three-day course “walking in another’s shoes”.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certified to provide rest home and hospital level care for up to 47 residents in the care centre and certified for up to 10 residents at rest home level of care in the serviced apartment building (Alpine view Lodge).  On the day of audit, there were 46 residents in the care centre (34 rest home level, including one resident on respite care and 12 at hospital level of care).  There was one rest home level of care resident in the serviced apartments.  This audit has assessed the service as able to provide hospital (medical) level of care.</w:t>
            </w:r>
          </w:p>
          <w:p w:rsidR="00EB7645" w:rsidRPr="00BE00C7" w:rsidP="00BE00C7">
            <w:pPr>
              <w:pStyle w:val="OutcomeDescription"/>
              <w:spacing w:before="120" w:after="120"/>
              <w:rPr>
                <w:rFonts w:cs="Arial"/>
                <w:b w:val="0"/>
                <w:lang w:eastAsia="en-NZ"/>
              </w:rPr>
            </w:pPr>
            <w:r w:rsidRPr="00BE00C7">
              <w:rPr>
                <w:rFonts w:cs="Arial"/>
                <w:b w:val="0"/>
                <w:lang w:eastAsia="en-NZ"/>
              </w:rPr>
              <w:t>All beds are dual purpose.  The service is divided into five wings:</w:t>
            </w:r>
          </w:p>
          <w:p w:rsidR="00EB7645" w:rsidRPr="00BE00C7" w:rsidP="00BE00C7">
            <w:pPr>
              <w:pStyle w:val="OutcomeDescription"/>
              <w:spacing w:before="120" w:after="120"/>
              <w:rPr>
                <w:rFonts w:cs="Arial"/>
                <w:b w:val="0"/>
                <w:lang w:eastAsia="en-NZ"/>
              </w:rPr>
            </w:pPr>
            <w:r w:rsidRPr="00BE00C7">
              <w:rPr>
                <w:rFonts w:cs="Arial"/>
                <w:b w:val="0"/>
                <w:lang w:eastAsia="en-NZ"/>
              </w:rPr>
              <w:t>Red (10 beds) currently with 3 hospital level, Green (10 beds) currently with 2 hospital level, Blue (10 beds) currently with 3 hospital level, Orange (10 beds) currently with 3 hospital and Green extension (7 beds) currently with1 hospital level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2017 – 2019 strategic plan, business plan and quality plan that include the service mission statement and philosophy of care.  There are clearly defined and measurable goals developed for the strategic plan and quality plan. The goals have been regularly reviewed and identifies opportunities for future developments.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clinical director the facility manager provides management oversight of the facility supported by the clinical nurse manager, including the on-call requirement.  The clinical coordinator provides cover for the clinical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that is reviewed annually.  The clinical director manages the quality programme.  The service has in place a range of policies and procedures to support service delivery that have been developed by an external consultant and reviewed regularly.  Staff are required to read reviewed/new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facility meetings including health and safety committee, infection control committee, heads of department meetings, general staff meetings and clinical meetings.  Meetings include discussion around quality data including complaints, compliments, health and safety, accident/incidents, infection control and internal audits and outcomes.  Trends are identified and analysed for areas of improvement.  Staff interviewed confirm they are required to read meeting minutes.  Meeting minutes and quality data is displayed for staff. The heads of department receive daily reports on relevant/significant aspects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activities are identified from internal audits, meetings, staff and resident feedback (monthly meetings) and incidents/accidents.  Internal audits are completed as scheduled.  Corrective action logs are raised for areas of non-compliance and signed off as completed. The 2017 resident/relative survey is in the process of being collated.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director is the health and safety officer for the staff, contractors, visitors and residents and has maintained her knowledge and skills and holds a diploma in health and safety. The board and staff have been updated on the new health and safety legislation. The health and safety committee comprise of five representatives across the services of both sites who have all completed up to stage two of the health and safety courses. The hazard register is current and reviewed at least two yearly.  High risk hazards are reviewed annually or earlier if required, such as the swimming pool in the serviced apartments. There is currently construction on the care centre site of a new external laundry.  This is safely cordoned off and there have been regular site meetings with the contractors.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the analysis of falls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risk management and health and safety framework, there is an accident/incident policy.  The service collects incident and accident data and reports monthly to the health and safety committee meetings.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incident forms were reviewed.  All incident forms identified timely RN assessment of the resident and corrective actions to minimise resident risk.  Neurological observations had been completed for unwitnessed falls and any known head injury.  The next of kin had been notified for all incidents/accidents.  The healthcare assistants interviewed could discuss the incident reporting process.  The clinical nurse manager collects incident/accident forms, completes investigations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could describe situations that would require reporting to relevant authorities.  There has been one report to the public health/DHB for an outbreak in August 2016 and one Section 31 in July 2016 following a head injury post fall.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Eight staff files were reviewed (clinical coordinator, one RN, three HCAs, one diversional therapist, one cook and one maintenance/health and safety representative).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contained relevant employment documentation including current performance appraisals and completed orientations.  The orientation programme provides new staff with relevant information for safe work practice.  Care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have the opportunity to commence Career force aged care qualifications and are supported by the clinical director who is a workplace assessor.  Registered nurses and HCAs are supported to attend external education including palliative care modules.  Registered nurses have completed syringe driver training. The education planner includes training that is relevant to hospital and medical services such as advance care planning, nutrition, care of the dying, wound care, pressure injury prevention and falls prevention.  Manual handling is completed by three staff who have been trained by a qualified trainer.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RNs have completed interRAI training.  Staff complete competencies relevant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There is a roster that provides sufficient and appropriate coverage for the effective delivery of care and support.  The clinical director (RN) and the clinical nurse manager/RN are on duty during the day Monday to Friday.  The clinical nurse manager or clinical coordinator provides the on-call requirement for the care centre and the lodge. There is a RN on duty in the hospital 24 hours.  Enrolled nurses are employed on morning shifts seven days a week in the care centre to support the RN. The number of HCAs in the care centre are three on full shifts and three on short shifts on morning shift; two full shifts and three short shifts on afternoons and two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RN on morning duty seven days a week at the lodge (serviced apartments) and one HCA on the morning, afternoon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activities, cleaners, laundry and food services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 there were adequate staff on duty at all times.  Staff state they feel supported by the management who respond quickly to after 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and resident register.  Resident clinical and allied health records are integrated.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including information on the care services, is provided for families and residents prior to or on admission.  Each of the six long term resident files sampled (the other resident was on respite care) contained a signed admission agreement that aligned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Registered nurses, enrolled nurses and healthcare assistants that administer medications have been assessed for competency on an annual basis.  Registered nurses complete syringe driver training.  Education around safe medication administration has been provided.  Safe medication practice was complied with during the observe medication administration round. Standing orders are not used. There was one resident who was self-medicating at the care centre only, on the day of audit, and appropriate processes are in place to ensure this is managed safely including the resident having been assessed as competent for this task.  All medications in both the care centre and the lodge are stored appropriately.  All eye drops were dated on opening. The medication fridges are monitored daily, with temperatures recorded within the required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14 medication charts reviewed (six hospital and eight rest home [one being in the lodge]) met legislative prescribing requirements including documentation of indications for use for ‘as required’ medications’.  The GP had reviewed the medication charts three-monthly.    </w:t>
            </w:r>
          </w:p>
          <w:p w:rsidR="00EB7645" w:rsidRPr="00BE00C7" w:rsidP="00BE00C7">
            <w:pPr>
              <w:pStyle w:val="OutcomeDescription"/>
              <w:spacing w:before="120" w:after="120"/>
              <w:rPr>
                <w:rFonts w:cs="Arial"/>
                <w:b w:val="0"/>
                <w:lang w:eastAsia="en-NZ"/>
              </w:rPr>
            </w:pPr>
            <w:r w:rsidRPr="00BE00C7">
              <w:rPr>
                <w:rFonts w:cs="Arial"/>
                <w:b w:val="0"/>
                <w:lang w:eastAsia="en-NZ"/>
              </w:rPr>
              <w:t>Administration records sampled documented that all medications had been administered as prescribed.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Alpine View care centre and Alpine View Lodge are prepared and cooked on-site by qualified cooks.  The cooks are supported by morning and afternoon kitchenhands.  All staff have attended food safety and hygiene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seasonal menu at both the care centre and the lodge and these have been reviewed by a dietitian. The care centres menu rotates every six weeks and the menu at the restaurant in the lodge is a la carte, and changes every month. The residents in the lodge are able to choose each day from a range of options available, and choose to have meals in the restaurant or their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needs are known with individual likes and dislikes accommodated.  Dietary requirements, cultural and religious food preferences are met.  Additional or modified foods are also provided by the service.  Special diets include gluten free, vegetarian and low fat/low salt.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hospital and rest home dining room.  Resident meetings along with direct input from residents, provides resident feedback on the meals and food services.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temperatures are monitored in both kitchens.  There are some aspects of food preparation and storage not in line with current practice guidelines.  A kitchen cleaning schedule is in place in both kitchens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plans to upgrade the care centre kitchen, with work to commence early in the new year on building a new and bigger kitchen.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risk assessment tools.  An interRAI assessment is undertaken within 21 days of admission and six-monthly, or earlier due to health changes.  Resident needs and supports are identified through the ongoing assessment process in consultation with significant others.  InterRAI assessments, assessment notes and summary were in place for six of the seven resident files reviewed.  The respite care resident did not require an interRAI assessment.    The long-term care plans in place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lifestyle plans reviewed were resident focused and individualised.  All identified support needs as assessed were included in the care plans for all resident files reviewed.  A short-term care plan was in place for the respite care resident. Care plans evidenced resident (as appropriate) and family/whānau involvement in the care plan process.  Relatives interviewed confirmed they were involved in the care planning process.  Resident files demonstrate service integration and evidence of allied healthcare professionals involved in the care of the resident such as the physiotherapist, older persons health, wound management and the hospice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place for short term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consultation.  There is evidence that family members were notified of any changes to their relative’s health including, accident/incidents, infections, health professional visits and changes in medications.  Discussions with families and notifications are documented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and evaluations were in place for all current wounds and skin tears.  There were no pressure injuries on the day of audit. There was a range of equipment readily available to minimise pressure injury.  Chronic wounds have been linked to the long-term lifestyle plans.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qualified diversional therapist (DT) who plans and implements the activities programme at the care centre and oversees two recreation officers to plan and implement the programme at the lodge.  The activity team provide an integrated rest home, hospital and lodge activity plan Monday to Friday, with events organised to occur at the weekend.  Activities are held in several locations within the care centre and the lodge.  There is a variety of activities that meet the abilities of all residents, with access to the movie theatre, restaurant, café, pool and gym at the lodge available to residents if required.  Volunteers involved in the activity programme include school students, kindergarten children, pet owners and community speakers.  Entertainers attend the centre regularly and there are regular outings and drives for all residents.  Residents are supported to attend religious services.  Residents are encouraged to maintain links with the community. Special events and festivities are celebrated and families are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plan is completed on admission in consultation with the resident/family and reviewed six-monthly or as residents’ needs change.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have the opportunity to feedback on the activity programme through direct feedback and monthly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Long-term lifestyle plans had been reviewed at least six-monthly or earlier for any health changes.  The written evaluation documents the residents progress against identified goals. The GP reviews the residents at least three-monthly or earlier if required.  The multidisciplinary team includes the clinical coordinator, residents primary nurse (RN), DT, GP, resident/relative and any other allied health professional involved in the care of the resident.  Ongoing nursing evaluations occur as indicated and are documented within the progress notes.  Changes are made to care plans if needs alter.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was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are readily accessible for staff.  Chemical bottles sighted have correct manufacturer labels.  Chemicals are stored in locked areas throughout both facilities.  Personal protective clothing is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centre has a current building warrant of fitness which expires on 1 September 2017.  The lodge building warrant of fitness expires on 1 April 2018.  The process to obtain a new warrant of fitness for the care centre was in progress.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maintenance person is employed for each facility. There is a reactive and planned maintenance schedule in place.  Electrical appliances are tested and tagged by a contracted service.  Medical equipment has been calibrated.  Hot water temperatures are monitored monthly.  All tempering valves have recently been checked by plumbers to ensure water temperatures remain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are designed so that space and seating arrangements provide for individual and group activities.  There are areas that provide privacy when required.  The external areas are well maintained and residents can safely access outdoor areas with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The HCAs interviewed stated they have available equipment to safely deliver resident cares as outlined in the care plans including standing and lifting hoists (tested last 2/17), platform scales, air alternating mattresses, roho cushions, electric beds including one bariatric bed.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Toilet and shower facilities are of an appropriate design to meet the needs of the residents. The resident rooms all have full ensuites.  Communal toilet facilities have a system that indicates if it is engaged or vacant.  There is a large bathroom in the care centre that can accommodate a showering trolley.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facilities in the lodge are fully self-contained in each apartment.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are single. There is adequate room to safely manoeuvre mobility aids and transferring equipment such as hoists in the resident bedrooms.  Residents and families are encouraged to personalise their rooms.  This is evident on audit.</w:t>
            </w:r>
          </w:p>
          <w:p w:rsidR="00EB7645" w:rsidRPr="00BE00C7" w:rsidP="00BE00C7">
            <w:pPr>
              <w:pStyle w:val="OutcomeDescription"/>
              <w:spacing w:before="120" w:after="120"/>
              <w:rPr>
                <w:rFonts w:cs="Arial"/>
                <w:b w:val="0"/>
                <w:lang w:eastAsia="en-NZ"/>
              </w:rPr>
            </w:pPr>
            <w:r w:rsidRPr="00BE00C7">
              <w:rPr>
                <w:rFonts w:cs="Arial"/>
                <w:b w:val="0"/>
                <w:lang w:eastAsia="en-NZ"/>
              </w:rPr>
              <w:t>The apartments in the lodge are fully self-contained and include a kitchen, full ensuite, bedroom and lounge.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separate rest home and hospital dining rooms, main lounge and smaller lounges at the end of each wing.   There are seating alcoves throughout the facility.  Seating and space is arranged to allow both individual and group activities to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lodge has numerous communal areas for entertaining, recreation and dining including a pool, gym, library, movie theatre, exercise room, restaurant, café, tavern, communal lounges, outdoor barbecue and gardening areas with an outside lounging area and fireplace.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are dedicated laundry and cleaning staff seven days a week.  All linen and personal clothing for the care centre and the lodge is laundered on-site.  A new external spacious laundry is currently under construction.   Residents and family interviewed, reported satisfaction with the cleaning and laundry service.  Internal audits monitor the effectiveness of the cleaning and laundry processes.  The cleaners’ trolleys are kept in designated locked areas in both facilities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last in July 2017.  Civil defence supplies are readily available at both sites including barbeques and gas bottles.  There is sufficient water (ceiling tanks and bottled water) and food stored at both sites for at least three days in the event of an emergency. The service has a priority booking with a hire company for an emergency generator for power. There is an approved fire evacuation scheme for the care centre and serviced apartment building.  Six monthly fire drills have occurred. There is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residents’ rooms, communal bathrooms and living areas all have call bells. There are call bells in the serviced apartments and ensuites.  Residents also have the use of pendants to summon help. Security policies and procedures are documented and implemented by staff. The buildings are secure at night with afterhours doorbell access, which is activated by staff on duty. There is 24-hour camera surveillance of the external grounds of both sites.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care centre and the lodge are provided with adequate natural light, safe ventilation, and an environment that is maintained at a safe and comfortable temperature.  There are sufficient doors and opening windows for ventilation.  All bedrooms and apartments have good sized windows which allows plenty of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the clinical coordinator who has been in the role four years.  The infection control coordinator oversees infection control for the care centre and the serviced apartments and is responsible for the collation of infection events.  The infection control coordinator has a defined job description.  Infection events are collated monthly and reported to the infection control committee and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has been reviewed annually and is linked to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infection control coordinator has attended external infection control education. The infection control committee consists of RN, cook, cleaner and two HCAs. The committee meets two-monthly.  Meeting minutes and graphs are displayed for staff reading.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GPs, local laboratory, the infection control nurse specialist and public health departments at the local DHB for advice and an external infection control consultant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developed by an external consultant and are reviewed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Hand hygiene competencies are completed on orientation and are ongoing.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Individual infection reports are completed for all infections and entered into the electronic system.   Infection control data and relevant information is displayed for staff.  Definitions of infections are in place appropriate to the complexity of service provided.  Infection control data is discussed at both the infection control committee meeting, RN and general staff meetings.  Trends are identified and preventative measures put in place.  Internal audits for infection control are included in the annual audit schedule.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confirmed norovirus outbreak August 2016.  Relevant documentation was sighted including notification to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A registered nurse is the restraint coordinator with a defined job description.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11 residents with enablers (bed loops).  The enabler register identified all residents had given voluntary consent for the use of enablers.    Restraint and challenging behaviour education is included in the training programme.  Enabler use for individual residents is reviewed three-monthly as part of the care plan review.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13"/>
        <w:gridCol w:w="1280"/>
        <w:gridCol w:w="6262"/>
        <w:gridCol w:w="2786"/>
        <w:gridCol w:w="15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temperatures are monitored daily and documentation verifies temperature readings within the required guidelines.  Cleaning schedules are in place and compliance with schedules is sighted.  End cooked temperatures are monitored daily at the care centre, however this is not occurring at the lodge. The decanting of dry goods in both kitchens has no documentation recording the items ‘use by date’. The original packaging on some dry foods in the Lodge evidenced the item was past the ‘use by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End cooked temperatures are not being monitored in the lodge kitchen, and some dried food items are past their use by dates.  2) Items decanted from the original packaging have no evidence of ‘use by dates’ in both kitchens.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A record of end cooked temperatures in the lodge to be recorded.  2) All decanted items require a use by date to be recorded.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Alpine Retirement Group Limited - Alpine View Care Centre &amp; Alpine View Lodge</w:t>
    </w:r>
    <w:bookmarkEnd w:id="58"/>
    <w:r>
      <w:rPr>
        <w:rFonts w:cs="Arial"/>
        <w:sz w:val="16"/>
        <w:szCs w:val="20"/>
      </w:rPr>
      <w:tab/>
      <w:t xml:space="preserve">Date of Audit: </w:t>
    </w:r>
    <w:bookmarkStart w:id="59" w:name="AuditStartDate1"/>
    <w:r>
      <w:rPr>
        <w:rFonts w:cs="Arial"/>
        <w:sz w:val="16"/>
        <w:szCs w:val="20"/>
      </w:rPr>
      <w:t>21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