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Longwood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Longwood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August 2017</w:t>
      </w:r>
      <w:bookmarkEnd w:id="7"/>
      <w:r w:rsidRPr="009418D4">
        <w:rPr>
          <w:rFonts w:cs="Arial"/>
        </w:rPr>
        <w:tab/>
        <w:t xml:space="preserve">End date: </w:t>
      </w:r>
      <w:bookmarkStart w:id="8" w:name="AuditEndDate"/>
      <w:r w:rsidR="00A4268A">
        <w:rPr>
          <w:rFonts w:cs="Arial"/>
        </w:rPr>
        <w:t>24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Longwood Rest Home is part of the Bupa group. The service is certified to provide rest home and hospital level care for up to 52 residents. On the day of audit there were 42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care home manager has been in the role for three years.  She is supported by a clinical manager who has been in the position for over three years.  </w:t>
      </w:r>
    </w:p>
    <w:p w:rsidRPr="00A4268A">
      <w:pPr>
        <w:spacing w:before="240" w:line="276" w:lineRule="auto"/>
        <w:rPr>
          <w:rFonts w:eastAsia="Calibri"/>
        </w:rPr>
      </w:pPr>
      <w:r w:rsidRPr="00A4268A">
        <w:rPr>
          <w:rFonts w:eastAsia="Calibri"/>
        </w:rPr>
        <w:t xml:space="preserve">There are quality systems and processes being implemented that are structured to provide appropriate quality care for people who use the service.  Implementation is supported through the Bupa quality and risk management programme that is individualised to Longwood.  Quality initiatives are being implemented which provide evidence of improved services for residents. There is an orientation and in-service training programme in place that provides staff with appropriate knowledge and skills to deliver care and support. </w:t>
      </w:r>
    </w:p>
    <w:p w:rsidRPr="00A4268A">
      <w:pPr>
        <w:spacing w:before="240" w:line="276" w:lineRule="auto"/>
        <w:rPr>
          <w:rFonts w:eastAsia="Calibri"/>
        </w:rPr>
      </w:pPr>
      <w:r w:rsidRPr="00A4268A">
        <w:rPr>
          <w:rFonts w:eastAsia="Calibri"/>
        </w:rPr>
        <w:t>The service is achieving one continuous improvement rating relating to activities.  One improvement having an up-to-date civil defence kit.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Longwood endeavours to ensure that care is provided in a way that focuses on the individual, values residents' quality of life and maintains their privacy and choice.  Staff demonstrate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There is evidence that residents and family are kept informed.  The rights of the resident and/or their family to make a complaint is understood, respected and upheld by the service.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the day-to-day operations of the facility. Goals are documented for the service with evidence of annual reviews.  Longwood is implementing the organisational quality and risk management system that supports the provision of clinical care.  Key components of the quality management system link to a number of meetings including quality meetings.  Quality and risk performance is reported across the facility meetings and to the organisation's management team.  Interviews with staff and review of meeting minutes/quality action forms/toolbox talks, demonstrate a culture of quality improvements.  An annual resident/relative satisfaction survey is completed and there are regular resident/relative newsletters.  Human resources are managed in accordance with good employment practice.  An orientation programme is in place for new staff.  Ongoing education and training for staff is in place. The staffing levels meet contractual requirements.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admission package available prior to or on entry to the service.  Resident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 files include three monthly reviews by a general practitioner.  There is evidence of other allied health professional input into resident care.  Medication policies reflect legislative requirements and guidelines.  All staff responsible for administration of medicines completes education and medicines competencies.  An activities programme is implemented for the rest home and hospital residents.  The programme includes community visitors and outings, entertainment and activities that meets the recreational preferences and abilities of the residents.  All food and baking is done on-site.  All residents' nutritional needs are identified and documented.  Choices are available and are provided.  The organisational dietitian reviews the Bupa menu plans.  Nutritious snacks are available 24/7 in the units.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warrant of fitness.  Resident rooms are single, spacious and personalised.  Communal areas within each area are easily accessed with appropriate seating and furniture to accommodate the needs of the residents.  External areas are safe, secure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 first aider is on duty at all times.  The facility temperature is comfortable and constant.  Electrical equipment has been tested and tagged.  All medical equipment and all hoists have been serviced and calibrated.  Hot water temperatures are monitored.  There is an approved evacuation scheme and emergency supplies for at least three days.  At least one first aid trained staff member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At the time of the audit, the service had three residents using restraints and three residents with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5"/>
        <w:gridCol w:w="1280"/>
        <w:gridCol w:w="92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Staff receive training about the Code during their induction to the service, which continues through in-service education and training.  Interviews with 10 care staff (seven caregivers, two registered nurses and one diversional therapist),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 directives.  General consents obtained on admission were sighted in the residents’ files reviewed. Advance directives if known were on the residents’ files.  Resuscitation plans for competent residents were appropriately signed.  Copies of enduring power of attorney (EPOA)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implemented.  Systems are in place to ensure residents, and where appropriate their family/whānau, are provided with appropriate information to make informed choices and informed decisions.  Residents and relatives interviewed confirmed they have been made aware of and fully understand informed consent processes and confirmed that appropriate information had been provided.  All resident files reviewed had a signed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meetings are held monthly and relative meetings bimonthly.  Monthly newsletters are provided to residents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Complaints forms are in a visible location at the entrance to the facility.  The care home manager maintains a record of all complaints, both verbal and written, by using a complaint’s register. One complaint made in 2016 and one complaint received in 2017 year to date, were reviewed with evidence of appropriate follow-up actions taken.  Documentation including follow-up letters and resolution, demonstrates that complaints are being managed in accordance with guidelines set by the HDC.  Any corrective actions developed have been followed-up and implemented.  Discussions with residents and relatives confirmed they were provided with information on complaints and complaints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care home manager, clinical manager and registered nurses (RN) discuss aspects of the Code with residents and their family on admission.  Discussions relating to the Code are held during the resident/family meetings.  Ten residents (five rest home and five hospital level) and four relatives (one rest home and three hospital level) interviewed, report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received training in July 2017. Young people with disabilities can maintain their personal, gender, sexual, cultural, religious and spiritual identity.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At the time of the audit there was one resident that identified as Māori living at the facility.  Māori consultation is available through the documented iwi links (Onaka Aparima Rumaka) and Māori staff who are employed by the service.  Staff receive education on cultural awareness during their induction to the service and as a regular in-service topic, last occurring in May 2017.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A house general practitioner (GP) visits the facility one day a week. The GP reviews residents identified as stable every three months, with more frequent visits for those residents whose condition is not deemed stable.  The service receives support from the district health board (DHB).  Physiotherapy services are provided on-site, six hours per week. There is a regular in-service education and training programme for staff.  A podiatrist is on-site every six-weeks.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established benchmarking groups for rest home, hospital, dementia, psychogeriatric/mental health services.  Longwood is benchmarked against the rest home and hospital data.  If the results are above the benchmark, a corrective action plan is developed by the service.  All Bupa facilities have a master copy of all policies and procedures and a master copy of clinical forms filed alphabetically in folders. These documents have been developed in line with current accepted best and/or evidence-based practice and are reviewed regularly. The content of policy and procedures are detailed to allow effective implementation by staff.  A number of core clinical practices also have education packages for staff, which are based on their policies.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Twelve accident/incident forms reviewed (from July 2017),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The information pack is available in large print and is read to residents who require assistance.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Longwood Rest Home is certified to provide hospital (medical and geriatric) and rest home level care for up to 52 residents.  On the day of audit there were 42 residents in total, 20 rest home residents, including one resident on a long-term support chronic health condition contract (LTSCHC) and 22 hospital residents, including two residents under younger persons with disabilities (YPD) contracts and one resident on an ACC funded contract.  All other residents are on the aged residential related care (ARRC) contract.  There are 18 dual-purpose beds between the rest home and hospital.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who is employed full time steps in when the care home manager is absent.  The operations manager who visits regularly, supports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being implemented into practice.  Quality and risk performance is reported across facility meetings and to the organisation's management team.  Discussions with the managers and staff reflected staff involvement in quality and risk management processes.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residents’ falls, infection rates, complaints received, restraint use, pressure injuries, wounds and medication errors.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developed when service shortfalls are identified and signed off when completed.  Interviews with staff and review of meeting minutes/quality action forms/toolbox talks, demonstrate a culture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Risk management, hazard control and emergency policies and procedures are being implemented and are monitored by the health and safety committee.  Hazard identification forms and a hazard register are in place.  There are procedures to guide staff in managing clinical and non-clinical emergencies.  All new staff and contractors undergo a health and safety orientation programme.  An employee health and safety programme (Smile) is in place, which is linked to the overarching Bupa national health and safety plan.  There was an annual resident/relative satisfaction survey completed in March 2017 with a 100% overall satisfaction rate.  Falls prevention strategies include the analysis of falls events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Incident/accident data is linked to the organisation's quality and risk management programme and is used for comparative purposes.  Twelve accident/incident forms were reviewed.  Each event involving a resident reflected a clinical assessment and follow-up by a registered nurse.  Neurological observations were completed for resident falls reviewed that resulted in a potential head injury.  Incidents are benchmarked and analysed for trends.  The managers are aware of their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Eight staff files (one clinical manager, two RNs, three caregivers, one cook and one maintenance officer) reviewed, evidenced implementation of the recruitment process, employment contracts, completed orientation, and annual performance appraisals.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orientation programme is developed specifically to worker type (eg, RN, support staff) and includes documented competencies.  The caregivers when newly employed, complete an orientation booklet that has been aligned with foundation skills unit standards.  On completion of this orientation, they have effectively attained their first national certificates.  From this, they are then able to continue with Core Competencies Level 3, unit standards.  These align with Bupa policy and procedures.  Sixty-eight percent of the total staff have attained at least one Bupa personal best certificate.  A total of 55% of caregivers have attained a Careerforce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Opportunistic education is provided via toolbox talks.  Education and training for clinical staff is linked to external education provided by the DHB.  There are six RNs and one has completed interRAI training with two enrolled for interRAI training on 28 August 2017.  The care home manager and clinical manager are both interRAI trained.  Core competencies are completed annually and a record of completion is maintained (signed competency questionnaires sighted in reviewed files).  There are a number of implemented competencies for registered nurses including insulin administration, moving &amp; handling, nebuliser, oxygen administration, PEG tube care/feeds, restraint, wound management, syringe driver and medication competencies.  Staff training has included sessions on privacy/dignity, and spirituality/counselling to ensure the needs of younger residents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aligns/includes skill mixes.  Longwood has a four-weekly roster in place which ensures there are adequate staffing levels to meet the acuity and safety needs of the residents.  The care home manager and clinical manager are available during weekdays.  The care home manager is on-call after hours for any organisational concerns and the clinical manager is on-call for any clinical issues.  Adequate RN cover is provided 24 hours a day, seven days a week.  There is one RN on duty on the morning, afternoon and night shifts for the facility.  </w:t>
            </w:r>
          </w:p>
          <w:p w:rsidR="00EB7645" w:rsidRPr="00BE00C7" w:rsidP="00BE00C7">
            <w:pPr>
              <w:pStyle w:val="OutcomeDescription"/>
              <w:spacing w:before="120" w:after="120"/>
              <w:rPr>
                <w:rFonts w:cs="Arial"/>
                <w:b w:val="0"/>
                <w:lang w:eastAsia="en-NZ"/>
              </w:rPr>
            </w:pPr>
            <w:r w:rsidRPr="00BE00C7">
              <w:rPr>
                <w:rFonts w:cs="Arial"/>
                <w:b w:val="0"/>
                <w:lang w:eastAsia="en-NZ"/>
              </w:rPr>
              <w:t>In the hospital wing (16 hospital residents) there are four caregivers on duty in the morning shift, three caregivers on the afternoon shift and two caregivers on the night shift.  In the rest home wing (12 rest home residents) there is one caregiver on duty in the morning and afternoon shifts.  In the Oceanview wing (eight rest home residents and six hospital residents) there is one caregiver on duty in the morning and afternoon shifts.  The caregivers in the hospital help in Oceanview if required.  Interviews with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policy and resident information handbook outlines access, assessment and the entry screening processes.  The local community and needs assessment and coordination agencies are familiar with entry criteria and how to access the service.  The service operates 24 hours a day, 7 days a week.  Comprehensive information about the service is made available to referrers, potential residents and their families, and sighted resident agreements contain all detail required under the aged residential care agreement.  Family members and residents interviewed stated that they had received the information pack and had received sufficient information prior to and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  One file reviewed was of a resident that had been transferred to hospital acutely.  All appropriate documentation and communication was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Residents’ medicines are stored securely in the medication room/cupboards.  Medication administration practice complied with the medication management policy for the medication round sighted.  There was evidence of three-monthly reviews by the GP.  Registered nurses and caregivers administer medicines.  All staff that administer medicines are competent and have received medication management training.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robotically packed medication management system for the packaging of all tablets.  The RN on duty reconciles the delivery and documents this. Temperature monitoring of the medication fridges was recorded weekly.  There were two residents self-administering medication on the day of audit, each had a competency completed by the GP, which was reviewed three-monthly or sooner if there is a concern, and kept in the medication file.  Medication is kept in a locked box in the resident’s room.  There are standing orders, which were clearly prescribed.  All are medication specific and can only be used for long-term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dedicated head cook who oversees food management.  The food, fluid, and nutritional needs of residents are provided in line with recognised nutritional guidelines and there is a national menu in place that has been audited and approved by an external dietitian.  There are policies in place to guide staff.  All food is cooked on-site in a large commercial kitchen.  There is sufficient storage available.  Stock rotation is practised.  Hot food temperatures are monitored daily on all meals (records sighted).  Fridges and freezers have temperatures monitored daily.  Chilled inward goods are temperature checked on delivery and prior to storage.  Daily air temperatures are recorded.  Resident likes and dislikes are known, recorded in the kitchen and alternatives are offered.  The residents have a nutritional profile developed on admission, which identifies dietary requirements and likes and dislikes and is reviewed six-monthly, as part of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Special diets (ie, soft and pureed diets) are noted on the kitchen whiteboard, which can be viewed only by kitchen staff.  Meals are served from bain maries to the residents in the dining rooms and can be delivered to rooms as required.  Specialist utensils and plates are available for residents.  Alternatives are available and snacks are also available.  The resident annual satisfaction survey monitors food satisfaction.  The head cook goes around the units and asks the residents about their preferences as these often change from the first initial assessment.  The kitchen is included in the internal audit programme.  Staff have been trained in safe food handling and chemical safety.  Residents and relatives interviewed commented positively on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in place regarding the process for declining entry.  Consumers are declined entry when there are no beds available or, if the person has health needs that are not able to be provided by the facility.  If a potential admission was declined entry, the consumer and where appropriate their family/whānau of choice, is informed of the reason for the decline and provided with other options where they can access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assessment booklets and care plans were comprehensively completed for all the permanent resident files reviewed.  InterRAI initial assessments and assessment summaries were evident in printed format in all seven resident files.  Files reviewed across the rest home and hospital units identified that risk assessments have been completed on admission and reviewed six-monthly as part of the evaluation.  Additional assessments for management of behaviour, pain, wound care and restraint were appropriately completed according to need.  For the resident files reviewed, the outcomes from assessments and risk assessments were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demonstrate service integration and input from allied health.  All resident care plans sampled were resident centred.  Family members interviewed confirm care delivery and support by staff is consistent with their expectations.  Other specific care plans were implemented for specific health needs, including (but not limited to) dementia, depression, medical needs, diabetes, and chronic wounds.  The contracted physiotherapist has completed transfer plans.  Short-term care plans were in use for changes in health status and signed-off as resolved.  There was evidence of service integration with documented input from a range of specialist care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against the care plan each shift at handover.  If external nursing or allied health advice is required, the RNs will initiate a referral (wound care specialist nurse).  If external medical advice is required, this will be actioned by the GPs.  Staff have access to sufficient medical supplies (eg, dressings).  Sufficient continence products are available and resident files include a continence assessment and plan as part of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were fully completed.  On the day of audit, there were six wounds.  These included three skin tears, one surgical wound, one excoriated area, one in-growing toenail.  Interviews with registered nurses and caregivers demonstrated an understanding of the individualised needs of residents.  Monitoring charts sighted included behaviour charts, restraint monitoring forms, turning charts, food and fluid charts, regular monitoring of bowels and regular (monthly or more frequently if required) weight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at Bupa Longwood is comprised of one diversional therapist and four activity assistants who deliver the activity programme over seven days per week.  The activity team have access to the Bupa diversional therapy (DT) team at head office.  Each resident has an individual activities programme, which is reviewed when their plan of care is reviewed and as part of their interRAI assessments.  The group activity programme is implemented over seven days per week in all areas.  There is a large open plan lounge/dining area, which is used for activities for residents, additional to the lounge areas in the three areas.  There are a range of activities offered.  </w:t>
            </w:r>
          </w:p>
          <w:p w:rsidR="00EB7645" w:rsidRPr="00BE00C7" w:rsidP="00BE00C7">
            <w:pPr>
              <w:pStyle w:val="OutcomeDescription"/>
              <w:spacing w:before="120" w:after="120"/>
              <w:rPr>
                <w:rFonts w:cs="Arial"/>
                <w:b w:val="0"/>
                <w:lang w:eastAsia="en-NZ"/>
              </w:rPr>
            </w:pPr>
            <w:r w:rsidRPr="00BE00C7">
              <w:rPr>
                <w:rFonts w:cs="Arial"/>
                <w:b w:val="0"/>
                <w:lang w:eastAsia="en-NZ"/>
              </w:rPr>
              <w:t>There are activities that meet the needs and preferences of the resident groups; however, some activities are integrated such as entertainment.  Variations to the group programme are made known to the residents.  Residents may choose to participate in any group programme.  Individual programmes are delivered to residents in their rooms when they are unable to or choose not to participate in the group programme.  Residents have the opportunity to provide feedback on the activity programme through the bi-monthly resident meeting, discussion groups and resident satisfaction surveys.  Residents and relatives interviewed were satisfied with the activities programmes on offer.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six-monthly, or when changes to care occurs.  Written evaluations reviewed described the resident’s progress against the resident’s identified goals.  Short-term care plans for short-term needs are evaluated and either resolved or added to the long-term care plan as an ongoing need. The six-monthly multidisciplinary review involves the RN, GP, activities staff, physiotherapist (if involved) and resident/family.  The family are notified of the outcome of the review by phone call and if unable to attend, they receive a copy of the reviewed plans.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Discussion with the clinical manager and registered nurses identified that the service has access to a wide range of support either through the GP, Bupa specialists or contracted allied services. YPD residents are assisted to access community groups and health services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effective system of waste management in place.  Chemicals are supplied by an external contractor and stored securely throughout the facility when not in use.  Appropriate policies are available along with chemical product safety charts.  Education on hazardous substances occurs at orientation and is included in in-service training.  There is appropriate signage throughout regarding chemical storage and hazards.  There is personal protective equipment available for use by staff and this was in use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1 October 2017. The facility employs a part-time maintenance person. There are proactive and reactive maintenance management plans in place. The grounds and gardens are maintained by a qualified gardener who assists with maintenance.  Contracted providers test equipment.  Electrical testing of non-hard-wired equipment was last conducted in August 2017.  Medical equipment requiring servicing and calibration was last conducted in August.  There are hazard management systems in place to ensure the physical environment minimises risk of harm, promotes safe mobility, aids independence and is appropriate to the needs of the residents and any visitors to the facility.  Residents have adequate internal space to meet their needs.  External areas are safe and well maintained. The facility has a van available for transportation of residents.  Those transporting residents are designated drivers with first aid certificates and a full medical for driving.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toilets and showers for residents.  Water temperatures are monitored and temperatures are maintained at or below 45 degrees Celsius.  Fixtures fittings and flooring are appropriate and toilet/shower facilities are constructed for ease of cleaning.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rooms are spacious.  Walking frames, wheelchairs and hoists can be manoeuvred around the bed within the rooms, if required.  Residents requiring transportation between rooms or services can be moved from their room either by trolley or by wheelchair.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lounges and dining areas in each area of the facility. There is an extra room that is multi-purpose, mainly used for some activities.  Residents can move freely.  Activities occur in each area as well as the multi-purpose room. There are quiet areas if people wish to speak privately.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housekeeping staff have access to the appropriate equipment and chemicals.  Cleaning equipment and cleaning chemicals are stored securely when not in use.  Laundry services are completed on-site. There is a good dirty to clean flow.  Internal audits are completed to monitor performance.  Housekeeping staff receive training at orientation and through the in-service programme.  All housekeeping and laundry staff on duty on the day of the audit had a very good knowledge of outbreak management.  There are policies in place to guide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emergency/disaster plans in place to guide staff in managing emergencies and disasters.  Emergencies, first aid and CPR are included in the mandatory in-service programme.  At least one staff member is on duty at all times with a current first aid certificate.  The facility has an approved fire evacuation scheme dated 30 May 2014.  Fire evacuation drills take place every six months, with the last fire drill occurring on 28 July 2017.  Smoke alarms, sprinkler system and exit signs are in place.  The service has alternative gas facilities for cooking in the event of a power failure, with a backup system for emergency lighting and battery backup.  </w:t>
            </w:r>
          </w:p>
          <w:p w:rsidR="00EB7645" w:rsidRPr="00BE00C7" w:rsidP="00BE00C7">
            <w:pPr>
              <w:pStyle w:val="OutcomeDescription"/>
              <w:spacing w:before="120" w:after="120"/>
              <w:rPr>
                <w:rFonts w:cs="Arial"/>
                <w:b w:val="0"/>
                <w:lang w:eastAsia="en-NZ"/>
              </w:rPr>
            </w:pPr>
            <w:r w:rsidRPr="00BE00C7">
              <w:rPr>
                <w:rFonts w:cs="Arial"/>
                <w:b w:val="0"/>
                <w:lang w:eastAsia="en-NZ"/>
              </w:rPr>
              <w:t>There are civil defence kits in the facility, however, they were not up-to-date and had items that were past the expiry date.  There is sufficient water stored to ensure for three litres per day for three days per resident.  Call bells are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  Access by public is limited to the main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light and airy and able to be ventilated by opening external windows and doors.  There is underfloor heating throughout the building. Internal temperatures are monitored and regulated by the maintenance person on a regular basis.  Residents and relatives state the environment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Staff are well informed about infection control practises and reporting.  The infection control coordinator is a registered nurse (CM) and she is responsible for infection control across the facility.  The committee and the Bupa governing body in conjunction with Bug Control, is responsible for the development of the infection control programme and its review.  A lower north/southern regional infection control meeting addresses infection control issues across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well established at Bupa Longwood. The quality/infection control committee consists of a cross-section of staff and there is external input as required from general practitioners, and local community laboratory. On 1 August 2017, there was a suspected respiratory outbreak, all staff were updated with designated roles and responsibilities.  Documentation in the IPC file evidenced the outbreak to be well managed with the relevant authorities having been notified.  All samples sent for testing came back with no growth.  A debrief and education session is planned to be held early September.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Bupa Longwood.  The infection control (IC) coordinator has maintained best practice by attending infection control updates.  External resources and support are available when required.  Infection prevention and control is part of staff orientation and induction.  Hand washing facilities are available throughout the facility and alcohol hand gel is freely available.  The IC coordinator has a ‘glow bug kit’ and regularly performs spot hand washing checks.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committee,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The orientation package includes specific training around hand washing and standard precautions.  Infection control training was last provided in July 2017.  The infection control officer has received education by the southern DHB, and Bupa education sessions to enhance her skills and knowledge. The infection control coordinator has access to the Bupa intranet with resources, guidelines best practice and group benchmarking.  A number of toolbox talks have been provided, including (but not limited to) multi drug resistant organisms and the importance of hand hygiene.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Internal infection control audits also assist the service in evaluating infection control needs. There is close liaison with the general practitioners and local laboratory that advise and provide feedback/information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  Effective monitoring is the responsibility of the infection control coordinator. This includes audits of the facility, hand hygiene and surveillance of infection control events and infections.  Surveillance data is available to all staff.  Infections statistics are included for benchmarking.  Corrective actions are established where infections are above the benchmark.  All infections are documented monthly in an infection control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There are clear guidelines in the policy to determine what a restraint is and what an enabler is.  Interviews with the staff confirm their understanding of restraints and enablers.  At the time of the audit, the service had three residents using restraints (one bed rail and two lap belts) and three residents with bedrails as an enabler.  Staff training around restraint minimisation and management of challenging behaviours was last completed in September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(care home manager)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Suitably qualified and skilled staff, in partnership with the resident and their family/whānau, undertake assessments.  Restraint assessments are based on information in the care plan, resident discussions and on observations by the staff.  Ongoing consultation with the resident and family/whānau are evident.  The files for two residents using restraint and two residents using an enabler were reviewed.  The completed assessment considered those listed in 2.2.2.1 (a) - (h).  Falls risk assessments are completed six-monthly and interRAI assessment identifies risk and need for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The approval process includes ensuring the environment is appropriate and safe.  Assessments and care plans identify specific interventions or strategies to try (as appropriate) before restraint is used.  The care plan reviewed of two residents with restraint, identified observations and monitoring.  Restraint use is reviewed through the three-monthly assessment evaluation, monthly restraint meetings and six monthly multidisciplinary meeting, which includes family/whānau input.  A restraint register is in place providing a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three-monthly as part of the ongoing reassessment for the residents on the restraint register and as part of their care plan review.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monthly through the restraint meeting and as part of the internal audit programme.  Restraint usage throughout the organisation is also monitored regularly and is benchmarked.  Review of this use across the group is discussed at the regional restraint approval group teleconference meeting and information is disseminated throughout the organisation.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26"/>
        <w:gridCol w:w="1280"/>
        <w:gridCol w:w="4162"/>
        <w:gridCol w:w="2808"/>
        <w:gridCol w:w="17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emergency/disaster plans in place to guide staff in managing emergencies and disasters.  There are civil defence kits in the facility, however they were not up-to-date and had items that were past the expiry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up-to-date civil defence kit checklist.  The civil defence kits reviewed were not up-to-date and had items that were past the expiry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an up-to-date civil defence kit checklist and that all items are up-to-date.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5377"/>
        <w:gridCol w:w="53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2016, the resident survey showed 50% of residents were dissatisfied with the activities programme.  Activities staff was increased to cover 7 days a week.  Residents and staff were involved with brain storming and decision making around the activities they would like to have on offer. Maintenance man has been booked to drive the van twice a week for outings.  There has been an increase in training for activities staff.  The activities programme covers physical, cognitive, social and spiritual needs.  There are regular visiting entertainers and community groups.  Targeted group programmes are offered as appropriate to meet the needs of subsets of residents.  There is a walking group, which has been established for the more able residents, this has had a positive improvement in the fitness of residents and has shown a decline in falls (21 falls recorded in first quarter, 7 recorded in the second quarter).  Some residents attend church services in the community, church services are held weekly in the facility, and the catholic priest visits on a weekly basis.  Residents can go on outings using the service’s van twice a week.  The van can accommodate wheelchairs.  Two activities staff go on outings.  One drives and one is in the back with residents.  At least one activities staff on outings holds a current first aid certificate, and has completed a medical to drive the van.  </w:t>
            </w:r>
          </w:p>
          <w:p w:rsidR="00EB7645" w:rsidRPr="00BE00C7" w:rsidP="00BE00C7">
            <w:pPr>
              <w:pStyle w:val="OutcomeDescription"/>
              <w:spacing w:before="120" w:after="120"/>
              <w:rPr>
                <w:rFonts w:cs="Arial"/>
                <w:b w:val="0"/>
                <w:lang w:eastAsia="en-NZ"/>
              </w:rPr>
            </w:pPr>
            <w:r w:rsidRPr="00BE00C7">
              <w:rPr>
                <w:rFonts w:cs="Arial"/>
                <w:b w:val="0"/>
                <w:lang w:eastAsia="en-NZ"/>
              </w:rPr>
              <w:t>One resident drives and has own car.  The local school children come to the facility to ‘adopt a grandparent’ mornings and residents report they enjoy catching up with the children. Guest speakers included the CEO southern steel with the cup they won recently.  One resident is very interested in woodwork.  Activities sourced kit set trucks and other vehicles to assemble, one resident has a pet rabbit.  The activities staff make a real effort to get to know all the residents and adapt the monthly programme around interests of the residents.  There are raised beds to grow vegetables, spud in bucket competitions are held, and there is a knitting group.  A childcare group attend the facility monthly.  Activities staff are involved in the admission process around creating the ‘map of life’.  Special events are celebrated.</w:t>
            </w:r>
          </w:p>
          <w:p w:rsidR="00EB7645" w:rsidRPr="00BE00C7" w:rsidP="00BE00C7">
            <w:pPr>
              <w:pStyle w:val="OutcomeDescription"/>
              <w:spacing w:before="120" w:after="120"/>
              <w:rPr>
                <w:rFonts w:cs="Arial"/>
                <w:b w:val="0"/>
                <w:lang w:eastAsia="en-NZ"/>
              </w:rPr>
            </w:pPr>
            <w:r w:rsidRPr="00BE00C7">
              <w:rPr>
                <w:rFonts w:cs="Arial"/>
                <w:b w:val="0"/>
                <w:lang w:eastAsia="en-NZ"/>
              </w:rPr>
              <w:t>With the changes in activities and increase in hours the satisfaction survey increased from 58% satisfaction in 2016 to 93% satisfaction in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2016, the resident survey showed 50% of residents were dissatisfied with the activities programme.  Activities staff was increased to cover 7 days a week.  Residents and staff were involved with brain storming and decision making around the activities they would like to have on offer. Maintenance man has been booked to drive the van twice a week for outings.  There has been an increase in training for activities staff.  The activities programme covers physical, cognitive, social and spiritual needs.  There are regular visiting entertainers and community groups.  Targeted group programmes are offered as appropriate to meet the needs of subsets of residents.  There is a walking group, which has been established for the more able residents, this has had a positive improvement in the fitness of residents and has shown a decline in falls (21 falls recorded in first quarter, 7 recorded in the second quarter).  Some residents attend church services in the community, church services are held weekly in the facility, and the catholic priest visits on a weekly basis.  Residents can go on outings using the service’s van twice a week.  The van can accommodate wheelchairs.  Two activities staff go on outings.  One drives and one is in the back with residents.  At least one activities staff on outings holds a current first aid certificate, and has completed a medical to drive the van.  </w:t>
            </w:r>
          </w:p>
          <w:p w:rsidR="00EB7645" w:rsidRPr="00BE00C7" w:rsidP="00BE00C7">
            <w:pPr>
              <w:pStyle w:val="OutcomeDescription"/>
              <w:spacing w:before="120" w:after="120"/>
              <w:rPr>
                <w:rFonts w:cs="Arial"/>
                <w:b w:val="0"/>
                <w:lang w:eastAsia="en-NZ"/>
              </w:rPr>
            </w:pPr>
            <w:r w:rsidRPr="00BE00C7">
              <w:rPr>
                <w:rFonts w:cs="Arial"/>
                <w:b w:val="0"/>
                <w:lang w:eastAsia="en-NZ"/>
              </w:rPr>
              <w:t>One resident drives and has own car.  The local school children come to the facility to ‘adopt a grandparent’ mornings and residents report they enjoy catching up with the children. Guest speakers included the CEO southern steel with the cup they won recently.  One resident is very interested in woodwork.  Activities sourced kit set trucks and other vehicles to assemble, one resident has a pet rabbit.  The activities staff make a real effort to get to know all the residents and adapt the monthly programme around interests of the residents.  There are raised beds to grow vegetables, spud in bucket competitions are held, and there is a knitting group.  A childcare group attend the facility monthly.  Activities staff are involved in the admission process around creating the ‘map of life’.  Special events are celebrated.</w:t>
            </w:r>
          </w:p>
          <w:p w:rsidR="00EB7645" w:rsidRPr="00BE00C7" w:rsidP="00BE00C7">
            <w:pPr>
              <w:pStyle w:val="OutcomeDescription"/>
              <w:spacing w:before="120" w:after="120"/>
              <w:rPr>
                <w:rFonts w:cs="Arial"/>
                <w:b w:val="0"/>
                <w:lang w:eastAsia="en-NZ"/>
              </w:rPr>
            </w:pPr>
            <w:r w:rsidRPr="00BE00C7">
              <w:rPr>
                <w:rFonts w:cs="Arial"/>
                <w:b w:val="0"/>
                <w:lang w:eastAsia="en-NZ"/>
              </w:rPr>
              <w:t>With the changes in activities and increase in hours the satisfaction survey increased from 58% satisfaction in 2016 to 93% satisfaction in 2017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Longwood Rest Home</w:t>
    </w:r>
    <w:bookmarkEnd w:id="58"/>
    <w:r>
      <w:rPr>
        <w:rFonts w:cs="Arial"/>
        <w:sz w:val="16"/>
        <w:szCs w:val="20"/>
      </w:rPr>
      <w:tab/>
      <w:t xml:space="preserve">Date of Audit: </w:t>
    </w:r>
    <w:bookmarkStart w:id="59" w:name="AuditStartDate1"/>
    <w:r>
      <w:rPr>
        <w:rFonts w:cs="Arial"/>
        <w:sz w:val="16"/>
        <w:szCs w:val="20"/>
      </w:rPr>
      <w:t>23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