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Wigram</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Wigram</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June 2017</w:t>
      </w:r>
      <w:bookmarkEnd w:id="7"/>
      <w:r w:rsidRPr="009418D4">
        <w:rPr>
          <w:rFonts w:cs="Arial"/>
        </w:rPr>
        <w:tab/>
        <w:t xml:space="preserve">End date: </w:t>
      </w:r>
      <w:bookmarkStart w:id="8" w:name="AuditEndDate"/>
      <w:r w:rsidR="00A4268A">
        <w:rPr>
          <w:rFonts w:cs="Arial"/>
        </w:rPr>
        <w:t>8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at Wigram provides rest home and hospital (medical and geriatric) level care for up to 53 residents in the care centre and up to 20 residents at rest home level care across the care apartments.  On the day of the audit there were forty-seven residents including three rest home residents in serviced apartments.  The care centre opened in September 2016.  The service is managed by a village manager and a care centre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(registered nurse) who oversees the care centre.  There are quality systems and processes being implemented.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 xml:space="preserve">This certification identified areas for improvement around care plans, medication monitoring, restraint assessment documentation and restraint monitoring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at Wigram implements a quality and risk management system that supports the provision of clinical care.  Key components of the quality management system link to include monthly quality improvement meetings.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 centred care plans and evaluations were completed by the registered nurses within the required timeframes.  Risk assessment tools and monitoring forms were available and implemented.  Resident centred care plans were individualised.  A diversional therapist plans and implements an integrated activity programme.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 service uses an electronic medication management system.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catering company who cook and prepare all meals in the facility’s well-equipped kitchen. There is also a café located on the ground floor which is open to residents and visitors.  Resident's individual dietary needs are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has a current certificate of public use.  Resident bedrooms are spacious and personalised with access to ensuites.  There is sufficient space to allow the movement of residents around the facility using mobility aids or lazy-boy chairs.  The hallways and communal areas were spacious and accessible.  The outdoor areas are safe and easily accessible and provide seating and shade.  The service has implemented policies and procedures for civil defence and other emergencies and six-monthly fire drills are conducted.  Housekeeping staff maintain a clean and tidy environment.  All laundry and linen is completed on-site.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four residents requiring the use of a restraint and no residents using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coordinator (registered nurse)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Summerset facilities and with two other large aged care providers.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8"/>
        <w:gridCol w:w="1280"/>
        <w:gridCol w:w="9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(six caregivers including one who works in the care apartments, one enrolled nurse, two registered nurses (RN) including the clinical nurse leader and one diversional therapist) confirmed their familiarity with the Health and Disability Commissioner (HDC) Code of Health and Disability Services Consumers’ Rights (the Code).  Nine residents (five rest home and four hospital level of care) and five relatives (four hospital and one rest home)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seven resident files (three rest home and four hospital level of care) reviewed.  Caregivers and registered nurses interviewed confirmed consent is obtained when delivering cares.  Resuscitation orders have been signed by the resident and the general practitioner (GP). The GP discusses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identified that the service actively involves them in decisions that affect their relative’s lives.  Seven admission agreements sighted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There is an electronic complaints register that includes relevant information regarding the complaint. The number of complaints received each month is reported monthly to staff via the various meetings.  There have been three complaints received relating to the care centre since the service opened.  The one resolved complaints documentation included follow-up letters, and resolutions were completed within the required timeframes. Two complaints were recent and remain open.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Advocacy and Code of Rights information is included in the information pack and are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can choose to engage in activities and access community resources.  There is an elder abuse and neglect policy and staff education and training on abuse and neglect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Wigram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no residents who identified as Māori.  Family/whānau involvement is encouraged in assessment and care planning and visiting is encouraged.  Links are established with disability and other community representative groups as requested by the resident/family.  Cultural needs are addressed in the care plan.  Staff interviewed could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care centre manager and registered nurses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care centre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as well as other external aged care providers.  There is a culture of ongoing staff development with an in-service programme being implemented.  There is evidence of education being supported outside of the training plan.  Services are provided at Summerset at Wigram that adhere to the Health &amp; Disability Services Standards and all approved service standards are adhered to.  There are implemented competencies for caregivers and registered nurses including but not limited to: insulin administration, medication, wound care and manual handling.  RNs have access to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A strong teamwork approach, encouraged by positive leadership and regular team building events fosters a culture of good practice.  Examples include the falls project (described in 1.2.3), infection control practices and low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and incident forms sampled confirmed this.  Resident/relative meetings are held monthly.  The village manager and the care centre manager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72 residents at hospital (geriatric and medical) and rest home level care.  There are 52 dual-purpose beds in the care centre on level one and 20 serviced apartments across the ground floor and second floor certified to provide rest home level care. On the day of the audit, there were 47 residents in total - 29 residents at rest home level (three in the serviced apartments) including two on respite care and 18 residents at hospital level including one on respite care and one on an end of life respite care contract.  The remaining residents were under the aged related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Wigram has a site-specific business plan and goals that is developed in consultation with the village manager, care centre manager and regional operations manager (ROM).  The quality plan is reviewed regularly throughout the year.  There is a full evaluation at the end of the year.  The first quarter evaluation of the 2017 plan was sighted.  The village manager has been with Summerset for four years and in the current role since October 2016.  The village manager is supported by a care centre manager.  The care centre manager has been in the position for 11 months. The care centre manager is a registered nurse who has experience working in aged care in leadership roles. The care centre manager is supported by the clinical nurse lead.  Village managers and care centre managers attend annual organisational forums and regional forums over two days.  The care centre manager attends clinical education.  There is a regional quality manager who is available to support the facility and staff.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village manager’s role.  The regional quality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Wigram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nurse manager completes a ‘best practice’ sheet confirming completion of requirements.  The best practice sheet reports (but not limited to): meetings held, induction/orientation, audits, competencies and projects and is forwarded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meeting schedule including (but not limited to) monthly quality improvement, weekly caregiver and monthly registered staff meetings that include discussion about clinical indicators (e.g., incident trends, infection rates).  Health and safety, infection control and restraint meetings occur monthly. There are other facility meetings held such as kitchen and activities.  An annual residents/relatives survey (completed November 2016) reports overall 100% feedback of experience being good or very good.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Summerset has a data tool "Sway - the Summerset Way".  Sway is integrated and accommodates the data entered.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office manager is the health and safety representative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addresses health and safety by recording hazards and near misses into SWAY, sharing of health and safety information and actively encourage staff input and feedback. Each month there is a health and safety focus topic and staff are provided with resources and education about the topic.  The service ensures that all new staff and any contractors are inducted to the health and safety programme.  The health and safety programme has been designed around the new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All falls are recorded on an A2 size floor plan for each floor and analysis by the falls champion includes the time of day, the place, staff on duty in the area, the resident, and the place of the falls.  When trends are identified these are addressed by care plan updates for individual residents (for example a resident having cares completed earlier in the morning) and education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Two stage 5 pressure injuries and an outbreak have been appropriately notified.  Fifteen resident related incident reports for seven residents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A list of practising certificates is maintained.  Seven staff files (one care centre manager, one RN, one clinical nurse lead, one diversional therapist, and two caregivers) were reviewed and all had relevant documentation relating to employment.  The service has not yet been open for a full year so annual performance appraisals have not yet been completed.  The service has an orientation programme in place that provides new staff with relevant information for safe work practice.  The orientation programme includes documented competencies and induction checklists.  A full orientation was completed for staff prior to the opening of the service.  Staff interviewed could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caregivers, registered nurse and household staff).  Core competencies are completed and a record of completion is maintained on staff files as well as being scanned into ‘Sway’.  Seven of the eight RNs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Caregivers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work 40 hours per week Monday to Friday and are available on call for any emergency issues or clinical support.  The clinical nurse lead works full time Wednesday to Saturday.  In the care centre, there is an RN on duty 24/7 and an enrolled nurse on morning and afternoon shift. There are six caregivers on morning shifts (four full shifts and two short shifts) plus an extra caregiver from 6am to 8am and then 10am to 11am (to complete the morning tea round).  There are five on the afternoon shifts (three full shifts and two short shifts) and two on night shifts. The RN on duty provides oversight to the rest home residents in the serviced apartments.  One caregiver is on duty in the serviced apartments on a morning shift, an afternoon shift and a night shift to assist the three rest home residents.  Staff carry pagers that alert then to call bells and walkie talkies so they can communicate effectively.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levels and skills mix policy is the documented rationale for determining staffing levels and skill mixes for safe service delivery.  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Care plans and notes were legible and where necessary signed (and dated) by a registered nurse.  Entries are legible, dated and signed by the relevant caregiver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they received sufficient information on admission and discussion was held regarding the admission agreement.  The admission agreement reviewed aligns with a) -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The service uses the DHB “yellow envelope” initiative to improve communication on admission to and discharge from public hospital.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management system follows recognised standards and guidelines for safe medicine management practice in accordance with the Medicines Care Guide for Residential Aged Care 2011.  RNs and ENs are responsible for the administration of medications.  Senior caregivers’ complete competencies for the checking and witnessing of medications as required.  Medication competencies and education has been completed annually.  All medications delivered were evidenced to be checked by a registered nurse on delivery with any discrepancies fed back to the supplying pharmacy. The service has implemented an electronic medication system.  There was one resident self-medicating on the day of audit.  The resident had a current assessment of competency to self-administer medications, however the medication chart was not updated by the GP to reflect that staff administers some prescribed medications.  Medication administration was not observed to be fully compliant with policy and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on the electronic medication system were reviewed (six rest home and eight hospital).  The charts had photograph identification and allergy status recorded.  The prescribing of regular and ‘as required’ medications meets legislative requirements.  Staff recorded the time and date of ‘as required’ medications.  The clinical nurse lead monitors for missed medications.  </w:t>
              <w:br/>
              <w:t>All 14 medication charts reviewed identified that the GP had reviewed the medication chart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comprehensive nutritional management policies and procedures for the provision of food services for residents.  The provision of meals at Summerset at Wigram is contracted-out to White-tie catering who provide all aspects of the food service.  The contracted company is responsible for kitchen staff recruitment, food service, food handling, menu, dishwashing, sanitation, and personal hygiene.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large purpose-built kitchen on the ground floor adjacent to the café and dining area of the care apartments.  The menu is designed and reviewed by a registered dietitian.  Food is transported in bain-maries to the satellite kitchen in the main dining room of the care centre on level one.  There is a lift near the service area that is used to transport food carriers to each floor and dishes back to the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likes/dislikes and preferences are known and accommodated with alternative meal options.  Special diets include low residue, pureed meals as assessed and diabetic desserts.  The cook receives a dietary profile for each resident.  The fridge, freezer and dishwasher have daily temperatures recorded.  End cooked food temperatures are recorded twice daily.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expressed that there was a variety of menu options available and that food was “beautifully presented and tasted great”.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should this occur, is communicated to the potential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support plan is developed with information from the initial assessment.  Clinical risk assessments are completed on admission where applicable and reviewed six monthly as part of the interRAI assessment.  Risk assessment tools are used to identify the required needs and interventions required to meet resident goals.  In files sampled the interRAI assessment was completed within 21 days for new admissions.  All residents have an interRAI assessment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sampled described most of the individual support and interventions required to meet the resident’s goals.  The care plans sampled reflected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resident/family/whānau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is documented evidence in the resident files of family notification of any changes to health including infections, accidents/incidents and medication changes.  Residents interviewed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Initial wound assessments with ongoing wound evaluations and treatment plans were in place for twelve wounds including three skin tears, one surgical wound, two chronic venous leg ulcers, one superficial scratch, one blister, two unstageable pressure injuries, one stage 1 pressure injury and one stage 2 pressure injury.  A Nurse Maude wound care nurse specialist had reviewed the pressure injuries and chronic venous leg ulcers. Wound management plans reflected the recommendations made by the wound care nurse specialist.  All wounds were reviewed within the prescribed timeframes.</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for residents with pressure injuries and chronic wounds addressed pain management, nutrition and hydration and equipment or interventions required to maintain patient comfort and relieve pressure to those skin areas which may be susceptible to breakdown or had broken down.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and wound advice is available as needed.  A continence nurse specialist is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and registered diversional therapist (DT) 30 hours a week to coordinate and deliver the integrated rest home and hospital programme.  The DT attends regional DT workshops and the monthly Summerset teleconferences between all DTs and activity persons.  There is a senior caregiver who facilitates the programme when the DT is on annual leave. The programme is five days a week with caregivers being involved in weekend activities such as ensuring exercises and movies are initiated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planned a month in advance and includes set activities with the flexibility to add other activities of interest or suggestions made by residents.  Activities meet the recreational needs of both resident groups ensuring all residents have the opportunity for outings, shopping, library visits, inter-home visits.  There are also opportunities to attend competitions and community groups/events including concerts and theatre productions.  Pet therapy involves a daily visiting dog and fortnightly SPCA visits.  Residents are encouraged to maintain their former community links.  Church services are held fortnightly for all denominations and Holy Communion is available weekly. One-on-one contact is made with residents who are unable or choose not to participate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wheelchair van for outings.  The DT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provide an opportunity for residents to feedback on the programme.  Newsletters are sent out to families informing them of upcoming events and are invited to attend.  Families interviewed confirmed they receive the regular newsletters.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were sighted in all seven resident files and had been completed in consultation with the family on admission.  The DT is involved in the MDT reviews as evidenced in documentation sighted in resident files.  Activity plans and care plans were reviewed at the same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resident-centred care plans.  In files sampled initial care plans were evaluated by the registered nurses within three weeks of admission.  In five of seven files reviewed (two residents have not been at the service six months) written evaluations were completed six monthly or earlier for resident health changes.  Care plan evaluations reflect progress towards the desired goal or outcome.  There is evidence of multidisciplinary (MDT) team involvement in the reviews including input from the GP and any allied health professionals involved in the residents’ care.  Families are invited to attend the MDT review and are sent a copy of the care plan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to ensure incidents are reported in a timely manner.  Safety datasheets were readily accessible for staff.  Chemical bottles sighted have correct manufacturer labels.  Chemicals were stored safely throughout the facility.  The property manager is the approved handler for chemicals.  Personal protective clothing is available for staff and was seen to be worn by staff when carrying out their duties on the day of audit.  Relevant staff have completed chemical safety training.  Sluice rooms were observed to be locked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centre is a three-level facility.  On the ground floor, there are service areas and serviced care apartments.  There are also serviced apartments on level two.  Twenty serviced apartments are certified to provide rest home level care.  On level one, the care centre includes 49 rest home and hospital level rooms (all dual-purpose).  Four of the rooms have been assessed as suitable for couples (double rooms).  The service could have 53 residents on this floor.</w:t>
            </w:r>
          </w:p>
          <w:p w:rsidR="00EB7645" w:rsidRPr="00BE00C7" w:rsidP="00BE00C7">
            <w:pPr>
              <w:pStyle w:val="OutcomeDescription"/>
              <w:spacing w:before="120" w:after="120"/>
              <w:rPr>
                <w:rFonts w:cs="Arial"/>
                <w:b w:val="0"/>
                <w:lang w:eastAsia="en-NZ"/>
              </w:rPr>
            </w:pPr>
            <w:r w:rsidRPr="00BE00C7">
              <w:rPr>
                <w:rFonts w:cs="Arial"/>
                <w:b w:val="0"/>
                <w:lang w:eastAsia="en-NZ"/>
              </w:rPr>
              <w:t>There is one lift and stairwells between floors. The lift is large enough for mobility equipment including a stretcher.  On level one, there is a nurse’s station, medication/treatment room, doctor’s room and nurse manager’s office.  On the two serviced apartment floors there is a nurse’s station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Certificate of Public Use was re-issued on 23 March 2017.  There is a full-time property manager who oversees the property and gardening team and is available on call for facility matters.  Planned and reactive maintenance systems are in place and maintenance requests are generated through the Sway (Summerset way) on-line system (property services requests).  All electrical equipment has been tested and tagged.  Clinical equipment has had functional checks/calibration annually.  Hot water temperatures have been tested and recorded monthly with readings between 42-45 degrees Celsius.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registered nurses (interviewed) state they have all the equipment required to provide the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showers with access to a hand basin and paper towels.  There are mobility bathrooms/toilets near rooms that do not have an ensuite.  The majority of rooms have ensuite facilities. There are communal mobility bathrooms available in each wing and close to lounge/communal areas. The care apartments include a bathroom, kitchen and dining/lounge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spacious and allow care to be provided and for the safe use and manoeuvring of mobility aids.  Mobility aids can be managed in ensuites and communal toilets and bathrooms.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café, dining room and large lounge area adjacent to the care apartments on the ground floor.  All residents and/or family can use the café dining and seating area.  There is also another dining and lounge area for rest home residents in serviced apartments on the ground floor and level two.  On level one, there is a kitchenette, large dining area and large lounge areas.  There is a quiet lounge area available and there are seating areas along the corridors to allow residents to rest.  There are two family/whānau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There is a large laundry area which has a dirty to clean work flow with an entry and exit door.  There are dedicated housekeeping staff on duty seven days a week.  Cleaning trolleys sighted were well equipped and are kept in designated locked cupboards when not in use.  External (chemical provider) and internal audits monitor the effectiveness of laundry and cleaning processes.  Residents interviewed reported satisfaction with the cleaning and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are included in the mandatory in-service programme.  There is a first aid trained staff member on every shift.  Summerset at Wigram has an approved fire evacuation plan dated 2 September 2016 and fire drills occur six monthly.  Smoke alarms, sprinkler system and exit signs are in place.  The service has alternative cooking facilities (BBQ), and a generator available in the event of a power failure.  There are civil defence kits located on each level in the facility and stored water.  Call bells were evident in residents’ rooms, lounge/dining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Residents’ rooms are heated via under floor heating.  The communal living areas are heated and cooled via ceiling heating/cooling systems.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has a signed job description.  The infection control programme is linked into the quality management system and reviewed annually at head office in consultation with infection control officers.  The facility meetings include a discussion of infection control matters and the infection control team meets monthly.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Influenza vaccines are offered to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Wigram experienced a norovirus outbreak in May 2017. Notifications to public health and CDHB and appropriate documentation including infection log, education sessions for staff, meeting minutes and an outbreak debrief were sighted for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completed on line infection control training.  The infection control officer also attended external training. The infection control committee includes a representative from each department.  The infection control committee meets monthly and infection events are forwarded to head office for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an external infection control consultant,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were reviewed last in September 2016.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  There is also an infection control board in the staff room that includes trends and education information.</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and corrective actions are developed and followed up. The facility is benchmarked against other Summerset facilities of comparable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evidenced improved outcomes for residents with a total of only seven UTIs in 2017 YTD.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There were four residents requiring the use of a restraint and no residents using an enabler at the time of audit.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described interventions to minimise restraint use including checking that all residents’ needs such as toileting or wanting a drink are met regularly, checking every resident they are responsible for before going on a break and physically notifying the caregiver covering their break that they are going on a 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nurse lead)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was not fully completed for two of four residents requiring an approved restraint for safety.  The restraint coordinator in partnership with the RNs, GP,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of four hospital-level residents where restraint was in use (lap belts and bed rails), were selected for review and contained completed assessments.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GP. 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but does not already reflect the actual times monitoring occurred, evidenced in four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as part of the restraint committee meeting.  A review of four resident files identified that evaluations are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monthly restraint meetings, attended by the restraint coordinator (clinical nurse lead), RNs and HCAs.  Meeting minutes include (but are not limited to) a review of the residents using restraints or enablers, updates (if any) to the restraint programme, and staff education and training.  Regular internal audits of restraint practices are also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50"/>
        <w:gridCol w:w="1280"/>
        <w:gridCol w:w="3778"/>
        <w:gridCol w:w="1637"/>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of fourteen medication charts and signing sheets reviewed evidenced that medications had been prescribed and administered as per policy.  However, one paper medication signing sheet for a respite resident evidenced gaps in the medication signing sheet where medication was not able to be evidenced to be administered as prescribed.  The GP had not updated one (rest home) electronic medication chart to reflect that the resident no longer self-administers all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medication chart for one hospital respite resident did not evidence that inhalers had been administered as prescribed. </w:t>
            </w:r>
          </w:p>
          <w:p w:rsidR="00EB7645" w:rsidRPr="00BE00C7" w:rsidP="00BE00C7">
            <w:pPr>
              <w:pStyle w:val="OutcomeDescription"/>
              <w:spacing w:before="120" w:after="120"/>
              <w:rPr>
                <w:rFonts w:cs="Arial"/>
                <w:b w:val="0"/>
                <w:lang w:eastAsia="en-NZ"/>
              </w:rPr>
            </w:pPr>
            <w:r w:rsidRPr="00BE00C7">
              <w:rPr>
                <w:rFonts w:cs="Arial"/>
                <w:b w:val="0"/>
                <w:lang w:eastAsia="en-NZ"/>
              </w:rPr>
              <w:t>(ii)The GP had not updated the medication chart for one rest home resident to reflect that the staff store and administer prescribed ‘as required’ benzodiazepine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medications are administered as prescribed.</w:t>
            </w:r>
          </w:p>
          <w:p w:rsidR="00EB7645" w:rsidRPr="00BE00C7" w:rsidP="00BE00C7">
            <w:pPr>
              <w:pStyle w:val="OutcomeDescription"/>
              <w:spacing w:before="120" w:after="120"/>
              <w:rPr>
                <w:rFonts w:cs="Arial"/>
                <w:b w:val="0"/>
                <w:lang w:eastAsia="en-NZ"/>
              </w:rPr>
            </w:pPr>
            <w:r w:rsidRPr="00BE00C7">
              <w:rPr>
                <w:rFonts w:cs="Arial"/>
                <w:b w:val="0"/>
                <w:lang w:eastAsia="en-NZ"/>
              </w:rPr>
              <w:t>(ii)Ensure that medication charts are updated to reflect current medication being self-administered and those which staff are required to administer.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resident care plans reviewed documented the required level of support and interventions to achieve the resident’s goals or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initial support plan completed for one respite (hospital) resident did not provide guidance to staff on management of asthma and diabetes (link to 1.3.12.1).</w:t>
            </w:r>
          </w:p>
          <w:p w:rsidR="00EB7645" w:rsidRPr="00BE00C7" w:rsidP="00BE00C7">
            <w:pPr>
              <w:pStyle w:val="OutcomeDescription"/>
              <w:spacing w:before="120" w:after="120"/>
              <w:rPr>
                <w:rFonts w:cs="Arial"/>
                <w:b w:val="0"/>
                <w:lang w:eastAsia="en-NZ"/>
              </w:rPr>
            </w:pPr>
            <w:r w:rsidRPr="00BE00C7">
              <w:rPr>
                <w:rFonts w:cs="Arial"/>
                <w:b w:val="0"/>
                <w:lang w:eastAsia="en-NZ"/>
              </w:rPr>
              <w:t>(ii) For one hospital resident requiring the use of a restraint the care plan did not document the frequency of monitoring required when the restraint is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care plans document the interventions or level of support required to meet the identified goal or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restraint files sampled contained completed restraint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for one of four restraint files was not able to be located and a second assessment had not been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comprehensive assessment is completed for each resident using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four files sampled for residents using restraint the use of restraint and management of risks associated with restraint use were documented in the care plan.  Three of the four care plans documented the frequency monitoring is required (link 1.3.5.2).  Monitoring records are maintained but for some shifts the actual time of monitoring is not recorded.  This is evidenced by all four residents with restraints being documented as monitoring and cares happening at exactly the same time and a resident who uses a lap belt in the wheelchair and a bedrail when in bed had overnight monitoring times written for both restraints.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records do not accurately reflect the monitoring that has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monitoring records are an accurate reflection of the monitoring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Wigram</w:t>
    </w:r>
    <w:bookmarkEnd w:id="58"/>
    <w:r>
      <w:rPr>
        <w:rFonts w:cs="Arial"/>
        <w:sz w:val="16"/>
        <w:szCs w:val="20"/>
      </w:rPr>
      <w:tab/>
      <w:t xml:space="preserve">Date of Audit: </w:t>
    </w:r>
    <w:bookmarkStart w:id="59" w:name="AuditStartDate1"/>
    <w:r>
      <w:rPr>
        <w:rFonts w:cs="Arial"/>
        <w:sz w:val="16"/>
        <w:szCs w:val="20"/>
      </w:rPr>
      <w:t>7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