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Waireka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Waireka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April 2017</w:t>
      </w:r>
      <w:bookmarkEnd w:id="7"/>
      <w:r w:rsidRPr="009418D4">
        <w:rPr>
          <w:rFonts w:cs="Arial"/>
        </w:rPr>
        <w:tab/>
        <w:t xml:space="preserve">End date: </w:t>
      </w:r>
      <w:bookmarkStart w:id="8" w:name="AuditEndDate"/>
      <w:r w:rsidR="00A4268A">
        <w:rPr>
          <w:rFonts w:cs="Arial"/>
        </w:rPr>
        <w:t>13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Waireka is part of the Bupa Group and is certified to provide rest home and hospital level of care for up to 60 residents.  There are 38 rest home beds and 22 hospital beds.  On the day of audit there were 53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The service is managed by a care home manager who is a registered nurse and has been in the position for four years.  She is supported by a clinical manager/RN who has been in the role since August 2016.  The management team and staff are supported by a Bupa regional operations manager who visits monthly and more often if required.</w:t>
      </w:r>
    </w:p>
    <w:p w:rsidRPr="00A4268A">
      <w:pPr>
        <w:spacing w:before="240" w:line="276" w:lineRule="auto"/>
        <w:rPr>
          <w:rFonts w:eastAsia="Calibri"/>
        </w:rPr>
      </w:pPr>
      <w:r w:rsidRPr="00A4268A">
        <w:rPr>
          <w:rFonts w:eastAsia="Calibri"/>
        </w:rPr>
        <w:t xml:space="preserve">The residents and relatives spoke positively about the care provided at Bupa Waireka facility.  </w:t>
      </w:r>
    </w:p>
    <w:p w:rsidRPr="00A4268A">
      <w:pPr>
        <w:spacing w:before="240" w:line="276" w:lineRule="auto"/>
        <w:rPr>
          <w:rFonts w:eastAsia="Calibri"/>
        </w:rPr>
      </w:pPr>
      <w:r w:rsidRPr="00A4268A">
        <w:rPr>
          <w:rFonts w:eastAsia="Calibri"/>
        </w:rPr>
        <w:t xml:space="preserve">There was one area identified for improvement around the completion of assessments. </w:t>
      </w:r>
    </w:p>
    <w:p w:rsidRPr="00A4268A">
      <w:pPr>
        <w:spacing w:before="240" w:line="276" w:lineRule="auto"/>
        <w:rPr>
          <w:rFonts w:eastAsia="Calibri"/>
        </w:rPr>
      </w:pPr>
      <w:r w:rsidRPr="00A4268A">
        <w:rPr>
          <w:rFonts w:eastAsia="Calibri"/>
        </w:rPr>
        <w:t>The service has been awarded two continuous improvement ratings around good practice and quality initiatives.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Bupa Waireka endeavours to ensure that care is provided in a way that focuses on the individual, values residents' quality of life and maintains their privacy and choice.  Staff demonstrated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religious and spiritual needs are respected.  There is evidence that residents and family are kept informed.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day-to-day operations.  Goals are documented for the service with evidence of regular reviews.  A quality and risk management programme is embedded in practice.  Corrective actions are implemented and evaluated where opportunities for improvements are identified.  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Care plans are developed in consultation with the resident and/or family.  Care plans demonstrate service integration and are reviewed at least six-monthly.  Residents’ files include three-monthly reviews by the general practitioner (GP).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 education and medicines competencies.  The medicines records reviewed included documentation of allergies and sensitivities and are reviewed at least three-monthly by the GP.  </w:t>
      </w:r>
    </w:p>
    <w:p w:rsidRPr="00A4268A" w:rsidP="00621629">
      <w:pPr>
        <w:spacing w:before="240" w:line="276" w:lineRule="auto"/>
        <w:rPr>
          <w:rFonts w:eastAsia="Calibri"/>
        </w:rPr>
      </w:pPr>
      <w:r w:rsidRPr="00A4268A">
        <w:rPr>
          <w:rFonts w:eastAsia="Calibri"/>
        </w:rPr>
        <w:t xml:space="preserve">An integrated activities programme is implemented that meets the needs of aged care residents.  The programme includes community visitors and outings, entertainment and activities. </w:t>
      </w:r>
    </w:p>
    <w:p w:rsidRPr="00A4268A" w:rsidP="00621629">
      <w:pPr>
        <w:spacing w:before="240" w:line="276" w:lineRule="auto"/>
        <w:rPr>
          <w:rFonts w:eastAsia="Calibri"/>
        </w:rPr>
      </w:pPr>
      <w:r w:rsidRPr="00A4268A">
        <w:rPr>
          <w:rFonts w:eastAsia="Calibri"/>
        </w:rPr>
        <w:t>All food and baking is done on-site.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an approved evacuation scheme and emergency supplies for at least three days.  A first aid trained staff member is on duty at all times.  </w:t>
      </w:r>
    </w:p>
    <w:p w:rsidRPr="00A4268A">
      <w:pPr>
        <w:spacing w:before="240" w:line="276" w:lineRule="auto"/>
        <w:rPr>
          <w:rFonts w:eastAsia="Calibri"/>
        </w:rPr>
      </w:pPr>
      <w:r w:rsidRPr="00A4268A">
        <w:rPr>
          <w:rFonts w:eastAsia="Calibri"/>
        </w:rPr>
        <w:t>The building has a current warrant of fitness and emergency evacuation plan.  Ongoing maintenance issues are addressed.  Chemicals are stored safely throughout the facility.  Cleaning and maintenance staff are providing appropriate services.</w:t>
      </w:r>
    </w:p>
    <w:p w:rsidRPr="00A4268A">
      <w:pPr>
        <w:spacing w:before="240" w:line="276" w:lineRule="auto"/>
        <w:rPr>
          <w:rFonts w:eastAsia="Calibri"/>
        </w:rPr>
      </w:pPr>
      <w:r w:rsidRPr="00A4268A">
        <w:rPr>
          <w:rFonts w:eastAsia="Calibri"/>
        </w:rPr>
        <w:t>All bedrooms are single occupancy with adequate numbers of toilets and showers.  There is sufficient space to allow the movement of residents around the facility using mobility aids.  There are a number of small lounge and dining areas throughout the facility in addition to its main communal areas.  The internal areas are able to be ventilated and heated.  The outdoor areas are safe and easily accessible.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Currently the service has two residents on restraint (lap belts) and no residents on enablers.  The clinical manager is the restraint coordinator for the facility.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19"/>
        <w:gridCol w:w="1280"/>
        <w:gridCol w:w="93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staff (six caregivers, two registered nurses (RN), one diversional therapist, one cook, the clinical manager and care home manager),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obtained on admission were sighted in the eight residents’ files reviewed. Advance directives if known were on the residents’ files.  Resuscitation plans for competent residents were appropriately signed.  Copies of enduring power of attorney (EPOA)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implemented.  Systems are in place to ensure residents and where appropriate their family/whānau, are provided with appropriate information to make informed choices and informed decisions.  Residents and relatives interviewed confirmed they have been made aware of and fully understand informed consent processes and confirmed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Long-term residents’ files reviewed had a signed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National Health and Disability Advocacy service is included in the resident information pack that is provided to residents and their family on admission.  Pamphlets on advocacy services are available at the entrance to the facility in three languages.  Interviews with the residents and relatives confirmed their understanding of the availability of advocacy (support)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and relative meetings are held bi-monthly.  Monthly newsletters are provided to residents and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received is maintained by the care home manager using a complaints’ register.  Documentation including follow-up letters and resolution demonstrates that complaints are being managed in accordance with guidelines set forth by the Health and Disability Commissioner (HDC).  Discussions with residents and relatives confirmed they were provided with information on complaints and complaints forms.  Complaints forms and a suggestion box are placed at reception.  One complaint received in 2016 reflected evidence of responding to the complainant in a timely manner with appropriate follow-up actions taken.  The complaint reviewed was signed off by the care home manager as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A manager discusses aspects of the Code with residents and their family on admission.  Discussions relating to the Code are held during the resident/family meetings.  Five residents (four rest home and one hospital level) and six relatives (two rest home and four hospital) interviewed reported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The care home manager is the privacy officer.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At the time of the audit there were no residents who identify as Māori living at the facility.  There are links with the local Pahiatua Marae.  Staff receive education on cultural awareness during their induction to the service and as a regular in-service topic.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All care plans reviewed included the resident’s spiritual and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  Caregivers are trained to provide a supportive relationship based on sense of trust, security and self-esteem.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7 days a week, 24 hours a day.  Two general practitioners (GP) visit the facility for eight hours per week and provide an after-hours service.  The GP interviewed was satisfied with the level of care that is being provided.  Physiotherapy services are provided on-site as required.  A dietitian is also available on a referral basis.  A podiatrist is on-site every three months.  There is a regular in-service education and training programme for staff.  The service has links with the local community and encourages residents to remain independent.  Bupa has established benchmarking groups for rest home, hospital and dementia services.  Bupa Waireka is benchmarked against the rest home and hospital services data.  If the results are above the benchmark, a corrective action plan is developed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Fourteen accident/incident forms reviewed identified family are kept informed.  Relatives interviewed stated that they are kept informed when their family member’s health status changes.  An interpreter policy and contact details of interpreters is available.  Interpreter services are used where indicated.  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Waireka is certified to provide rest home and hospital (medical and geriatric) level of care for up to 60 residents.  There are 38 rest home beds and 22 hospital beds.  At the time of the audit there were 53 residents in total (31 rest home residents and 22 hospital level residents).  There were three residents in GP funded beds and one resident was on a health recovery rehabilitation contract.  All other residents were under the Aged Related Residential Care (ARRC).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There is an overall Bupa business plan and risk management plan.  Additionally, each Bupa facility develops an annual quality plan.  Bupa Waireka has set specific quality goals for 2017.  Annual goals for the facility have been determined and are regularly reviewed by the care home manager.  A quarterly report is prepared by the care home manager and sent to the Bupa quality and risk team on the progress and actions that have been taken to achieve the Waireka quality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who is a registered nurse and has been in the position for four years.  She is supported by a clinical manager/RN who has been in the role since August 2016.  The clinical manager has worked as a RN at Bupa Waireka for seven years.  The care home manager and clinical manager are supported by a regional operations manager who visits monthly and more often if required.   The care home manager has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care home manager, the Bupa relieving facility manager or clinical manager supported by the regional operations manager covers the care home manager’s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and to the Bupa regional operations manager.  Discussions with the managers and staff reflected staff involvement in quality and risk management processes.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injuries, wounds and medication errors.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established, implemented and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goals are established and regularly reviewed.  Health and safety policies are implemented and monitored by the Health and Safety Committee.  The health and safety officer was interviewed about the health and safety programme.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An employee health and safety programme (Bfit) is in place, which is linked to the overarching Bupa National Health and Safety Plan.  The resident satisfaction survey for 2016 improved to 95% overall satisfaction from 91% overall satisfaction in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Falls prevention equipment includes sensor mats and chair alarms.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Fourteen accident/incident forms were reviewed.  Each event involving a resident reflected a clinical assessment and follow up by a registered nurse.  Neurological observations are conducted for unwitnessed falls.  Data collected on incident and accident forms are linked to the quality management system.  The care home manager and clinical manager are aware of their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Eight staff files reviewed (one clinical manager, two RNs, three caregivers, one diversional therapist and one health and safety officer) included a recruitment process (interview process, reference checking and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Seventy-nine per cent of the total staff have attained at least one Bupa Personal Best certificate.  A total of 83% of caregivers have attained a Careerforce qualification with the remaining 17% of staff currently enrolled on Careerforce education programmes.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Six registered nurses are employed.   Three of eight registered nurses (including the care home manager and clinical manager) have completed interRAI training.  There are a number of implemented competencies for registered nurses including (but not limited to) medication competencies and wound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Bupa Waireka has a four-weekly roster in place, which ensures there are adequate staffing levels to meet the acuity and safety needs of the residents.  There is a FTE care home manager and clinical manager.  The care home manager works Sunday-Thursday.  There is a registered nurse on duty on each shift seven days per week.  Registered nurses are supported by sufficient numbers of caregivers.  Seven caregivers (three rest home and four hospital) are scheduled to work during the AM, five caregivers (two rest home and three hospital) during the PM shifts and two (one rest home and one hospital) during the night shift.  Separate laundry and cleaning staff are employed seven days a week.  Interviews with staff, residents and family members identify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overarching Bupa policies and procedures to safely guide service provision and entry to services, including a comprehensive admission policy.  Information gathered on admission is retained in residents’ records.  Relatives interviewed stated they were well informed upon admission.  The service has a well-developed information pack available for residents/families/whānau at entry.   The admission agreement reviewed aligns with the service’s contracts.  Eight admission agreements viewed were signed.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All appropriate documentation and communication was completed.  Transfer to the hospital and back to the facility post-discharge, was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service uses an electronic medication management system.  An RN checks all medications on delivery against the medication and any pharmacy errors are recorded and fed back to the supplying pharmacy.  The medication rooms in the two areas are clean and well organised.  The medication fridges have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senior caregivers responsible for the administering of medications have completed annual medication competencies and annual medication education.  Caregivers who act as the second checker have also completed medication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Sixteen electronic medication charts were reviewed (eight rest home and eight hospital).  Photo identification and allergy status were on all 16 charts.  All medication charts had been reviewed by the GP at least three-monthly.  All electronic resident medication administration-signing sheets corresponded with the medication chart.  Seven residents have been assessed as competent to self-administer some prescribed medications and competency is evidenced to be reviewed at three-monthly GP medical review.  Each resident has a locked drawer for safe storage of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oversees the food services and is supported by kitchen staff on duty each day.  The national menus have been audited and approved by an external dietitian.  The main meal is at lunchtime.  All baking and meals are cooked on-site in the main kitchen.  Meals are delivered in bain-marie to the hospital kitchenette where they are served.  The cook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on each meal daily.  Serving temperatures from bain-marie are monitored.  Temperatures are recorded on all chilled and frozen food deliveries.  Fridges (including facility fridges) and freezer temperatures are monitored and recorded daily.  All foods are dated in the chiller, fridges and freezers.  Dry goods are stored in dated sealed containers.  Chemicals are stored safely.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staff have complete on-site food safety education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In the dining area, two resident’s religious preference (to be segregated from other residents at meal times) is observed and respected and a dining table has been placed away from other residents as requested.</w:t>
            </w:r>
          </w:p>
          <w:p w:rsidR="00EB7645" w:rsidRPr="00BE00C7" w:rsidP="00BE00C7">
            <w:pPr>
              <w:pStyle w:val="OutcomeDescription"/>
              <w:spacing w:before="120" w:after="120"/>
              <w:rPr>
                <w:rFonts w:cs="Arial"/>
                <w:b w:val="0"/>
                <w:lang w:eastAsia="en-NZ"/>
              </w:rPr>
            </w:pPr>
            <w:r w:rsidRPr="00BE00C7">
              <w:rPr>
                <w:rFonts w:cs="Arial"/>
                <w:b w:val="0"/>
                <w:lang w:eastAsia="en-NZ"/>
              </w:rPr>
              <w:t>The cook consults with residents prior to their birthday and makes and decorates their favourite cake to have at afternoon tea or share with friends or family.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reported that they were very satisfied with the menu and presentation of meals and that “the cooks and kitchen assistants do an amazing job.”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to residents/family/whānau.  The reasons for declining entry would be if the service is unable to provide the assessed level of care or there are no beds available.  Potential residents would be referred back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assessment booklets on admission and care plan templates were completed for all the resident files reviewed. The interRAI initial assessments and six-monthly reassessments were not evidenced to be completed within the required contractual timeframes in three permanent resident files reviewed (link 1.3.3.3).  Additional assessments for management of behaviour, wound care and restraint were completed according to need.  For the resident files reviewed, formal assessments and risk assessments were in place and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demonstrated service integration and input from allied health.  All resident care plans sampled were resident-centred and support needs and interventions are updated as resident status changed.  Residents and family members interviewed confirm they are involved in the development and review of care plans.  Short-term care plans are in use for changes in health status and are evaluated on a regular basis and signed off as resolved or transferred to the long-term care plan.  There is evidence of service integration with documented input from a range of specialist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their needs were being met.  Family members interviewed praised the service, the care staff and the management team.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and short-term care plans were in place for wounds.  All wound care plans included a short-term care plan and written progress notes to assist review and evaluation of the wound.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the day of audit, there was a total of 11 wounds documented for the rest home and hospital.  The wounds included skin tears, chronic ulcers and excoriated skin.  The GP had reviewed all chronic wounds. There were two stage I pressure injuries being monitored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use; examples sighted included (but not limited to): weight and vital signs; blood glucose; pain; nutritional intake; restraint,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is led by an experienced activity coordinator with nine years’ experience.  The team comprises of a divisional therapist and another activities person.  The integrated programme for rest home and hospital level of care residents takes place in both areas.  The programme is developed fortnightly and each resident receives a copy of the programme.  Noticeboards also alert staff and residents to the daily activity schedule.  A wide range of activities were included in the programmes.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van which is used for resident outings. The activity coordinator drives the van and an assistant or volunteer accompanies the activity coordinator on resident outings.  A number of the residents attend Hukanui Country and Western Club on alternate Saturdays. There are links with local schools and community.</w:t>
            </w:r>
          </w:p>
          <w:p w:rsidR="00EB7645" w:rsidRPr="00BE00C7" w:rsidP="00BE00C7">
            <w:pPr>
              <w:pStyle w:val="OutcomeDescription"/>
              <w:spacing w:before="120" w:after="120"/>
              <w:rPr>
                <w:rFonts w:cs="Arial"/>
                <w:b w:val="0"/>
                <w:lang w:eastAsia="en-NZ"/>
              </w:rPr>
            </w:pPr>
            <w:r w:rsidRPr="00BE00C7">
              <w:rPr>
                <w:rFonts w:cs="Arial"/>
                <w:b w:val="0"/>
                <w:lang w:eastAsia="en-NZ"/>
              </w:rPr>
              <w:t>One-on-one time is scheduled for those residents who do not like, or are unable to attend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a social history is taken and information from this is fed into the care plan and this is reviewed six-monthly as part of the care plan review/evaluation.  A record is kept of individual resident’s activities.  There are recreational progress notes in the resident’s file that the activity staff complete for each resident every month.  The family/resident completes a ‘Map of Life’ on admission, which includes previous hobbies, community links, family and interests.  The individual activity plan is incorporated into the ‘My Day My Way’ care plan and is reviewed at the same time as the care plan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 praised the activities provided.  Residents from both levels of care were observed to be provided with and enjoying a wide range of activities.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wide and varied. The service provides a 7 day a week activity plan that encompasses all the senses therefore catering for all of our residents needs. Community Engagement is an area they have developed within the Care Home.  The activity team stated there has been a ‘snowball effect’ within the home when community groups are introduced and often these groups extend further opportunities for the care home.  The service is actively encouraging independence of their residents and due to the small township they are often able to go up town for various reasons. The Tararua Community has also recognised the involvement the Waireka has had. In 2015 they were nominated for the ‘Health and Wellbeing’- Empowering volunteers award at the Trust Power community awards. This award recognises the outstanding contribution to the Tararua District Community.  There were placed 3rd.</w:t>
            </w:r>
          </w:p>
          <w:p w:rsidR="00EB7645" w:rsidRPr="00BE00C7" w:rsidP="00BE00C7">
            <w:pPr>
              <w:pStyle w:val="OutcomeDescription"/>
              <w:spacing w:before="120" w:after="120"/>
              <w:rPr>
                <w:rFonts w:cs="Arial"/>
                <w:b w:val="0"/>
                <w:lang w:eastAsia="en-NZ"/>
              </w:rPr>
            </w:pPr>
            <w:r w:rsidRPr="00BE00C7">
              <w:rPr>
                <w:rFonts w:cs="Arial"/>
                <w:b w:val="0"/>
                <w:lang w:eastAsia="en-NZ"/>
              </w:rPr>
              <w:t>In 2016, they were nominated for the same award. The community voted and they received the runner-up award. This acknowledgement spurred them onto improving and integrating even more into the community with the support of volunteers. They have a volunteer ‘pool’ of approximately 20 people. These volunteers range in age from 16 years through to 70 years old. The majority of volunteers begin their journey with them when they have family members that are residents there. Often they continue volunteering after the resident has passed away. Their volunteers are also members of various community groups and their links are aided by their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six-monthly.  There is a comprehensive multidisciplinary review documented.  The multidisciplinary review involves the RN, GP, physiotherapist (if involved in resident treatment) activities staff and resident/family.  The family are notified of the outcome of the review if unable to attend.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evaluations describe the resident’s progress against the residents identified goals. Short-term care plans for short-term needs were evaluated and either resolved or added to the long-term care plan 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manager and RNs identified that the service has access to a wide range of support either through the GP, Bupa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certificate is posted at the entrance to the facility (expiry 11 August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maintenance and a 52-week planned maintenance schedule is in place that has been maintained.  There is a full-time maintenance person employed who has completed health and safety training.  The hot water temperatures are monitored weekly and maintained between 43-45 degrees Celsius.  There are contractors for essential services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with handrails and promote safe mobility with the use of mobility aids and transferring equipment.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are well maintained.  There is outdoor furniture and shaded areas.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that they have all the equipment referred to in care plans necessary to provide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communal toilets located near the communal areas.  There is appropriate signage, easy clean flooring and fixtures and handrails appropriately placed.  Residents interviewed reported their privacy is maintained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Privacy locks are installed on all toilet and shower doors.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They are spacious enough to manoeuvre transferring and mobility equipment to safely deliver care.  Residents are encouraged to personalise their bedrooms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lounges in each of the wings.  The hospital wing has a dining area with a kitchen servery.  In the rest home, the dining room is adjacent to the main kitchen.  All lounge/dining rooms are accessible and accommodate the equipment required for the residents.  Residents are able to move freely and furniture is well arranged to facilitate this.  Seating and space is arranged to allow both individual and group activities to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done on-site.  Laundry and cleaning audits are completed as part of the internal audit programme.  The laundry and cleaning rooms are designated areas and clearly labelled.  Chemicals are stored in locked rooms.  All chemicals are labelled with manufacturer’s labels.  There are sluice rooms for the disposal of soiled water or waste.  These are locked when unattended.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staff.  Cleaning trolleys are well equipped and stored safely when not in use.  Residents and relatives interviewed reported that they were satisfied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emergency/disaster plans in place to guide staff in managing emergencies and disasters.  Emergencies, first aid and CPR are included in the mandatory in-service programme.  There is a first aid trained staff member on every shift.  The facility has an approved fire evacuation plan and fire drills occur six-monthly.  The last fire evacuation drill occurred on 15 February 2017.  Smoke alarms, sprinkler system and exit signs are in place.  Supplies of stored water and food are held on-site and are adequate for three days.  The service has alternative gas facilities for cooking in the event of a power failure, with a backup system for emergency lighting.  There are civil defence kits in the facility.  Call bells are evident in residents’ rooms, lounge areas and toilets/bathrooms.  The facility is secured at night and security patrols are conducted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ceiling heating throughout the personal and communal areas.  All communal rooms and bedrooms are well ventilated and light.  Residents and family interviewed stated the temperature of the facility is comfortable.  There is plenty of natural light in resident’s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an established infection control (IC) programme that is being implemented.  The infection control programme is appropriate for the size, complexity and degree of risk associated with the service and has been linked into the incident reporting system.  The clinical manager is the designated infection control officer with support from the registered nurses and other Bupa infection control coordinators.  The IC team meets as part of the quality team meeting to review infection control matters.  Minutes are available for staff.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The infection control (IC) officer has maintained their practice by attending infection control updates.  The infection control team (the quality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Education is facilitated by the infection control officer who has completed training to ensure knowledge of current practice.  All infection control training has been documented and a record of attendance has been maintained.  Visitors are advised of any outbreaks of infection and are advised not to attend until the outbreak had been resolved.  Information is provided to residents and visitors that are appropriate to their needs and this was documented in medical records.  Education around infection prevention and control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 forms are completed for all infections.  Infections are included on a monthly register and a monthly report is completed by the infection control officer.  Infection control data is collated monthly and reported at the quality meetings.  The infection control programme is linked with the quality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Benchmarking against the other Bupa facilities is completed monthly.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GP that advises and provides feedback/information to the service.  Systems in place are appropriate to the size and complexity of the facility.  The facility had an infection (respiratory) outbreak in June 2016.  Infection log, staff education, communication with residents and families, short-term care plans and debrief/evaluation of management of the outbreak were evidenced completed.  The relevant authorities were evidenced to have been notified of the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policy in place that states the organisations philosophy to restraint minimisation.  There is a documented definition of restraint and enablers, which is congruent with the definition in NZS 8134.0.  Currently the service has two residents on restraint (lap belts) and no residents on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restraint coordinator for the facility and has defined responsibilities included the job description.  Bupa has a regional restraint group at an organisation level that reviews restraint practices.  Teleconferences are arranged twice a year and include the restraint coordinators at each of the Bupa facilities.  Only staff that have completed a restraint competency assessment are permitted to apply restraints.  Restraint competencies are completed annually and there is ongoing education including challenging behaviours.  Quality and clinical meetings include discussion on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are undertaken by the clinical manager or registered nurses in partnership with the resident and their family/whānau.  Restraint assessments are based on information in the care plan, resident discussions and on observations of the staff.  There is a restraint assessment tool available, which is completed for residents requiring an approved restraint for safety.  Ongoing consultation with the resident and family/whānau was also identified.  Falls risk assessments are completed six-monthly.  A restraint assessment form was completed for the two residents requiring restraint (sighted).  Assessments consider the requirements as listed in Criterion 2.2.2.1 (a) - (h).  Assessments identify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 restraint coordinator is responsible for ensuring all restraint documentation is completed.  The approval process includes ensuring the environment is appropriate and safe.  Restraint authorisation is in consultation with the consumer (as appropriate) or family/whānau and the facility restraint coordinator.  Overall each episode of restraint is monitored at pre-determined intervals depending on individual risk to that resident.  Restraint use is used as a last resort in keeping with the Bupa restraint minimisation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considers the areas identified in 2.2.4.1 (a) – (k).  Evaluations occur three-monthly as part of the ongoing reassessment for residents on the restraint register and as part of their care plan review.  Families are included as part of this review where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usage throughout the Bupa organisation is monitored regularly.  The review of restraint use across the Bupa facilities is discussed at the regional restraint approval group meetings.  Reduction of restraint is an ongoing target at the facility as they constantly working on the reduction of restraint within the facility every year.  The organisation and facility are proactive in minimising restraint.  Restraint education and training programme is in place, which includes restraint competencies.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85"/>
        <w:gridCol w:w="1280"/>
        <w:gridCol w:w="6032"/>
        <w:gridCol w:w="2162"/>
        <w:gridCol w:w="14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sampled contained initial assessments and care plans and long-term care plans that were completed and reviewed within contractual timeframes.  Not all interRAI assessments were evidenced to be completed within the required contractual timeframes.  Six-monthly multidisciplinary team evaluations were documented on all permanent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files identified the GP had seen the resident within two working days of admission and had examined the residents at least three-monthly or more frequently as required for residents of concern.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had not been completed within the contractual timeframes in one rest home and two hospital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assessments are completed and reviewed as per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3729"/>
        <w:gridCol w:w="73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rating that service provides an environment that encourages good practice is beyond the expected full attainment. The service has conducted a number of quality improvement projects where a review process has occurred, including analysis and reporting of findings has occurred. There is evidence of action taken based on findings that has made improvements to service provision. The projects include reviewing if the improvements have had positive impacts on resident safety or resident satisfaction.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robust quality and risk management systems and these are implemented at Waireka, supported by a number of meetings held on a regular basis. Quality improvement alerts are also forwarded from head office to minimise potential risks occurring and the facility is required to complete an action plan. These were covered at Waireka through toolbox talks (sighted).  Education is supported for all staff and a number of caregivers have enrolled or completed a national qualification.  </w:t>
            </w:r>
          </w:p>
          <w:p w:rsidR="00EB7645" w:rsidRPr="00BE00C7" w:rsidP="00BE00C7">
            <w:pPr>
              <w:pStyle w:val="OutcomeDescription"/>
              <w:spacing w:before="120" w:after="120"/>
              <w:rPr>
                <w:rFonts w:cs="Arial"/>
                <w:b w:val="0"/>
                <w:lang w:eastAsia="en-NZ"/>
              </w:rPr>
            </w:pPr>
            <w:r w:rsidRPr="00BE00C7">
              <w:rPr>
                <w:rFonts w:cs="Arial"/>
                <w:b w:val="0"/>
                <w:lang w:eastAsia="en-NZ"/>
              </w:rPr>
              <w:t>Waireka is proactive around following through and identifying quality improvements from internal audits, incidents/accidents and complaints. QI corrective action plans (CAP) are established when above the benchmark.  Toolbox talks are routinely completed that link to benchmarking indicators in each of the two areas at Waireka.  Quality action forms are also established for areas that staff/management identifies as requiring improvement and these are evaluated for effectiveness.  Waireka has focused on decreasing the number of resident falls by greater than 50%.  Strategies have been implemented including utilising tools to provide the causes of falls within the home and ways to minimise causes and put in place routines going forward to continue on-going analysis.  In 2016, they saw a steep incline of falls in the rest home from being under the BUPA benchmarking for 2014 at 3.4 (per 1000 bed days), 2015 it increased to 4.9 ( per 1000 bed days) and jumping substantially to 9.6 (per 1000 bed days) which is over the BUPA benchmarking. Falls in the Hospital wing have reduced steadily over the last 3 years, 2014 they were over the benchmarking rate at 9.6 (per 1000 bed days), 2015 they were 9.4 (per 1000 bed days) and in 2016 they were under the benchmark at 5.3 (per 1000 bed days). Evaluations include on-going monitoring and re-evaluating strategies to minimise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Benchmarking reports are generated throughout the year and an annual review of the data is completed.  Quality improvement forms are utilised at Waireka and document actions that have improved outcomes or efficiencies in the facility.  The service continues to collect data to support the implementation of corrective action plans. Responsibilities for corrective actions are identified.  There is also a number of ongoing quality improvements identified through meeting minutes and as a result of analysis of quality data collected.  The service is proactive in developing and implementing quality initiatives.  All meetings include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Waireka is active in analysing data collected monthly, around accidents and incidents, infection control, restraint etc.  As a result of quality data collected, the clinical manager feeds back monthly to staff at handover and staff meetings arising and identified trends or issues.  Any identified common themes around incidents/infections etc. results in further education, toolbox sessions and meetings.  Documentation reviewed identified that strategies are regularly evaluated.  Waireka focused on pressure injury prevention in 2016 due to a high number of pressure injuries occurring in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implemented the following strategies that included (but not limited to): (i) Analysis of pressure injury data from 2015, to identify root cause: (ii) Workshop for RNs on pressure injury risk assessments: (iii) Compulsory in-service on pressure area management and hydration and nutrition; (iv) Commencing turn charts and nutrition charts, for those identified at risk.  Quarterly progress report reviewed identified YTD that they reduced facility acquired pressure injuries from 23 in 2015 to 12 in 2016.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Waireka Care Home</w:t>
    </w:r>
    <w:bookmarkEnd w:id="58"/>
    <w:r>
      <w:rPr>
        <w:rFonts w:cs="Arial"/>
        <w:sz w:val="16"/>
        <w:szCs w:val="20"/>
      </w:rPr>
      <w:tab/>
      <w:t xml:space="preserve">Date of Audit: </w:t>
    </w:r>
    <w:bookmarkStart w:id="59" w:name="AuditStartDate1"/>
    <w:r>
      <w:rPr>
        <w:rFonts w:cs="Arial"/>
        <w:sz w:val="16"/>
        <w:szCs w:val="20"/>
      </w:rPr>
      <w:t>12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