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Eventhorpe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Eventhorpe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March 2017</w:t>
      </w:r>
      <w:bookmarkEnd w:id="7"/>
      <w:r w:rsidRPr="009418D4">
        <w:rPr>
          <w:rFonts w:cs="Arial"/>
        </w:rPr>
        <w:tab/>
        <w:t xml:space="preserve">End date: </w:t>
      </w:r>
      <w:bookmarkStart w:id="8" w:name="AuditEndDate"/>
      <w:r w:rsidR="00A4268A">
        <w:rPr>
          <w:rFonts w:cs="Arial"/>
        </w:rPr>
        <w:t>23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Eventhorpe Rest Home and Hospital is part of the Bupa group.  The service is certified to provide rest home and hospital (geriatric and medical) level care for up to 90 residents.  On the day of the audit, there were 89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general practitioner. </w:t>
      </w:r>
    </w:p>
    <w:p w:rsidRPr="00A4268A">
      <w:pPr>
        <w:spacing w:before="240" w:line="276" w:lineRule="auto"/>
        <w:rPr>
          <w:rFonts w:eastAsia="Calibri"/>
        </w:rPr>
      </w:pPr>
      <w:r w:rsidRPr="00A4268A">
        <w:rPr>
          <w:rFonts w:eastAsia="Calibri"/>
        </w:rPr>
        <w:t xml:space="preserve">The facility manager is a non-practising registered nurse with many years’ experience in the health sector.  The facility manager is supported by a clinical manager/registered nurse and an operations manager.  The residents and relatives interviewed spoke positively about the care and supports provided at the service. </w:t>
      </w:r>
    </w:p>
    <w:p w:rsidRPr="00A4268A">
      <w:pPr>
        <w:spacing w:before="240" w:line="276" w:lineRule="auto"/>
        <w:rPr>
          <w:rFonts w:eastAsia="Calibri"/>
        </w:rPr>
      </w:pPr>
      <w:r w:rsidRPr="00A4268A">
        <w:rPr>
          <w:rFonts w:eastAsia="Calibri"/>
        </w:rPr>
        <w:t xml:space="preserve">The service has addressed all three shortfalls identified at their previous certification audit around medication management, reporting of allergies and outstanding maintenance.  </w:t>
      </w:r>
    </w:p>
    <w:p w:rsidRPr="00A4268A">
      <w:pPr>
        <w:spacing w:before="240" w:line="276" w:lineRule="auto"/>
        <w:rPr>
          <w:rFonts w:eastAsia="Calibri"/>
        </w:rPr>
      </w:pPr>
      <w:r w:rsidRPr="00A4268A">
        <w:rPr>
          <w:rFonts w:eastAsia="Calibri"/>
        </w:rPr>
        <w:t xml:space="preserve">This audit identified no further areas for improvement. </w:t>
      </w:r>
    </w:p>
    <w:p w:rsidRPr="00A4268A">
      <w:pPr>
        <w:spacing w:before="240" w:line="276" w:lineRule="auto"/>
        <w:rPr>
          <w:rFonts w:eastAsia="Calibri"/>
        </w:rPr>
      </w:pP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facility manager and clinical manager have an open-door policy.  Complaints processes are implemented and complaints and concerns are managed and documented.  Learnings from complaints are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Bupa Eventhorpe has an established quality and risk management system that supports the provision of clinical care and support.  An annual resident/relative satisfaction survey is completed and there are regular resident/relative meetings.  The facility is benchmarked against other Bupa facilities.  Incidents documented demonstrated immediate follow up from a registered nurse.  There are human resources policies including recruitment, selection, orientation and staff training and development.  The service has in place a comprehensive orientation programme that provides new staff with relevant information for safe work practice.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were reviewed at least six-monthly.  Resident files included medical notes by the contracted GP, nurse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administration of medicines complete education and medication competencies.   </w:t>
      </w:r>
    </w:p>
    <w:p w:rsidRPr="00A4268A" w:rsidP="00621629">
      <w:pPr>
        <w:spacing w:before="240" w:line="276" w:lineRule="auto"/>
        <w:rPr>
          <w:rFonts w:eastAsia="Calibri"/>
        </w:rPr>
      </w:pPr>
      <w:r w:rsidRPr="00A4268A">
        <w:rPr>
          <w:rFonts w:eastAsia="Calibri"/>
        </w:rPr>
        <w:t>A diversional therapist oversees the activity team who deliver and coordinate the activity programme on-site for the residents.  The programme includes: community visitors and outings, entertainment and activities that meet the individual recreational, physical and cognitive abilities and preferences for each consumer group.  Residents and families report satisfaction with the activities programme.</w:t>
      </w:r>
    </w:p>
    <w:p w:rsidRPr="00A4268A" w:rsidP="00621629">
      <w:pPr>
        <w:spacing w:before="240" w:line="276" w:lineRule="auto"/>
        <w:rPr>
          <w:rFonts w:eastAsia="Calibri"/>
        </w:rPr>
      </w:pPr>
      <w:r w:rsidRPr="00A4268A">
        <w:rPr>
          <w:rFonts w:eastAsia="Calibri"/>
        </w:rPr>
        <w:t>All meals are prepared on-site.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Bupa restraint policy that includes comprehensive restraint procedures including restraint minimisation.  There is a documented definition of restraint and enablers that aligns with the definition in the standards.  There were eight restraints and three enablers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3"/>
        <w:gridCol w:w="1280"/>
        <w:gridCol w:w="99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A record of all complaints received is maintained by the facility manager using a complaints’ register.  Documentation including follow-up letters and resolution demonstrates that complaints are being managed in accordance with guidelines set forth by the Health and Disability Commissioner (HDC).  Discussions with residents and relatives confirmed they were provided with information on complaints.  Complaints forms and a suggestion box are placed at reception.  Four complaints were received in 2016 and one made in 2017 year to date.  All complaints reviewed reflected evidence of responding to complaints in a timely manner with appropriate follow-up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alert staff to their responsibility to notify family/next of kin of any accident/incident that occurs.  Accident/incident forms have a section to indicate if family/whānau have been informed (or not) of an accident/incident.  Fourteen accident/incident forms reviewed identified family are kept informed.  Five relatives (two rest home and three hospital) interviewed confirmed that they are kept informed when their family member’s health status changes.  Twelve residents (eight rest home and four hospital) interviewed stated that they were welcomed on entry and were given time and explanation about the services and procedures.  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Eventhorpe is a Bupa residential care facility.  The service provides care for up to 90 residents at hospital (geriatric and medical) and rest home level care.  All beds are dual purpose.  On the day of the audit, there were fifty-three hospital level residents, including one respite resident, two residents under a long term chronic conditions (LTCC) contract and three residents admitted under a young person with a disability contract (YPD).  There were thirty-six rest home residents, including one respite resident and one resident under a long term chronic conditions (LTCC) contract.  All other residents were under the aged related residential care (ARRC).  </w:t>
            </w:r>
          </w:p>
          <w:p w:rsidR="00EB7645" w:rsidRPr="00BE00C7" w:rsidP="00BE00C7">
            <w:pPr>
              <w:pStyle w:val="OutcomeDescription"/>
              <w:spacing w:before="120" w:after="120"/>
              <w:rPr>
                <w:rFonts w:cs="Arial"/>
                <w:b w:val="0"/>
                <w:lang w:eastAsia="en-NZ"/>
              </w:rPr>
            </w:pPr>
            <w:r w:rsidRPr="00BE00C7">
              <w:rPr>
                <w:rFonts w:cs="Arial"/>
                <w:b w:val="0"/>
                <w:lang w:eastAsia="en-NZ"/>
              </w:rPr>
              <w:t>Bupa has a quality and risk framework that is being implemented at Eventhorpe.  There is an overarching business plan and risk management plan for the organisation.  Each facility then develops quality goals for the year.  Eventhorpe goals for 2017 include reducing falls, skin tears and resident behaviours.  As part of the process they develop strategies, evaluate their effectiveness and update them as needed, as they evaluate the outcome.  Progress towards these goals is minuted in the various meetings held at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non-practising registered nurse (RN) who has many years of experience in the health sector.  She has been in the facility manager role for four years.  She is supported by a clinical manager/RN, who has been in the role for six months and eight years at Bupa Eventhorpe.  Managers and clinical managers attend annual organisational forums and regional forums six-monthly.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and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is comprehensive.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Caregivers and RNs interviewed were aware of the corrective actions and described receiving toolbox education sessions on falls prevention, moving and handling and skin care.</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Health and safety policies are implemented and monitored by the Health and Safety Committee.  A health and safety representative (financial administrator) was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The resident satisfaction survey for 2016 improved to 97% overall satisfaction from 85% overall satisfaction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Fourteen accident/incident forms were reviewed for March 2017.  Each event involving a resident reflected a clinical assessment and follow up by a RN.  Neurological observations are conducted for unwitnessed falls.  Data collected on incident and accident forms are linked to the quality management system.  The facility manager and clinical manager are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clinical manager, two RNs, two caregivers and one financial administrator- health and safety representative) all documented a recruitment process, signed employment contracts, job descriptions, appraisals and completed orientation programmes.  A register of registered nursing staff and other health practitioner practising certificates is maintained.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Registered nurses are supported to maintain their professional competency.  Fourteen RNs are employed and five have completed their interRAI training.  There are implemented competencies for RNs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There is a roster that provides sufficient and appropriate coverage for the effective delivery of care and support.  There is a full-time facility manager and clinical manager/RN who work from Monday to Friday.  Registered nurse cover is provided 24 hours a day, 7 days a week.  There is always one RN on duty at night in the hospital, also covering the rest home.  Registered nurses are supported by sufficient numbers of caregivers.  Separate laundry and cleaning staff are employed seven days a week.  Interviews with the residents and relatives confirmed staffing overall was satisfactory.  Interviews with eight caregivers (across morning and afternoon shifts) confirmed that staffing numbers were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(four rest home- including one long term chronic and one respite and eight hospital- including one young person with disability).  There are policies and procedures in place for safe medicine management that meet legislative requirements.  Medicines are appropriately stored in accordance with relevant guidelines and legislation.  The service uses an electronic medication system.  The prescribing of medication meets legislative prescribing requirements.  In the files sampled all medication have a route charted.  The previous finding related to the prescribing of medication has been met.  The medication charts reviewed identify that the GP has seen and reviewed the resident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their role in regard to medicine administration.  Standing orders are not in use.  There were two residents self-medicating on the day of audit and all self-medication assessments, consents and reviews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The previous finding related to fridge temperature recording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Eventhorpe are prepared and cooked on-site.  There is a four-weekly seasonal menu, which has been reviewed by a dietitian.  Meals are plated in the main kitchen and served directly to the residents in the dining areas adjacent to the kitchen.  Special dietary needs and food allergies are required to be communicated to the kitchen.  The kitchen manager interviewed is aware of the residents with known food allergies.  The previous audit finding related to the communication of food allergies to the kitchen has been met.  Pureed, gluten free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dining rooms.  Supplements are provided to residents with identified weight loss issues.  Resident meetings and surveys allow for the opportunity for resident feedback on the meals and food services.  Residents and family members interviewed are satisfied with the food and confirm that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on each meal.  The chemical supplier checks the dishwasher regularly.  </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or are currently completing their training in food safety 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or nurse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wounds.  Fourteen wound care files were sampled and all wound care documentation has been fully completed.  All wounds have been reviewed in appropriate timeframes.  The clinical manager described how to access specialist wound care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are documented for all identified care needs in the files sampled.  Interviews with registered nurses and caregivers demonstrate an understanding of the individualised needs of residents.  The care plan sampled for the resident admitted under a young person with disability contract is person centred and documents interventions to meet the physical, emotional and recreational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have been commenced with a change in heath condition and link to the long-term care plan.  Long-term care plans are reviewed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pressure injury prevention interventions such as two-hourly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four activities assistants to deliver the activity programme over seven days.  Currently the service is recruiting to fill the vacant activities coordinator position.  Three of the four activity coordinators have current first aid certificates.  There is always at least one staff member with a current first aid certificate that accompanies residents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The integrated programme for all service levels takes place in the large lounge/dining area.  The programme is developed monthly and displayed in large print.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range of activities offered that reflect the resident needs at Bupa Eventhorpe Rest Home and Hospital and participation is voluntary.  The programme includes (but not limited to): walking groups, gardening, pet visits, church services, art and crafts and music.  Young persons at the service are able to participate in activities and leisure activities that are consistent with their interests and needs.  There are regular entertainers to the home and residents go on regular outings and drives.  One-on-one time is spent with residents who are unable to or choose not to join in the group activities.  There are resources available for staff to use for one-on-one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 map of life and individualised activity plan is developed within three weeks of admission and is reviewed as part of the care plan review.  Activity participation sheets are maintained in files sampled.  The service receives feedback and suggestions for the programme through surveys and one-on-one feedback from residents (as appropriate) and families.  Relatives and residents interviewed advised they are satisfied with the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 that the long-term care plans are evaluated at least six-monthly or earlier if there is a change in health status.  There is at least a three-monthly review by the GP.  All changes in health status are documented and followed up.  Reassessments have been completed using the interRAI assessment for all residents who have had a significant change in health condition.  Short-term care plans sighted have been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1 December 2017).  There is a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There have been a number of new resident garden areas developed since the last audit.  The residents have access to these areas which provide seating and shaded areas.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completely renovated a number of shower and bathroom areas across the site and repainted the doors and corridors.  The previous audit finding related to maintenance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Enablers are assessed as required for maintaining safety and independence and are used voluntarily by the residents.  There are seven hospital residents requiring the use of eight restraints (three lap belts and five low beds).  There are three hospital residents requiring the use of an enabler (bedrails).  Use of an enabler is voluntary.  An assessment for restraint/enabler use and consent forms are completed in three restraint and two enabler files reviewed.  The care plans reviewed document the use of enabler or restraint and contain appropriate interventions.  Restraint education and audits have been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Eventhorpe Rest Home &amp; Hospital</w:t>
    </w:r>
    <w:bookmarkEnd w:id="58"/>
    <w:r>
      <w:rPr>
        <w:rFonts w:cs="Arial"/>
        <w:sz w:val="16"/>
        <w:szCs w:val="20"/>
      </w:rPr>
      <w:tab/>
      <w:t xml:space="preserve">Date of Audit: </w:t>
    </w:r>
    <w:bookmarkStart w:id="59" w:name="AuditStartDate1"/>
    <w:r>
      <w:rPr>
        <w:rFonts w:cs="Arial"/>
        <w:sz w:val="16"/>
        <w:szCs w:val="20"/>
      </w:rPr>
      <w:t>23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