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Lonsdale 2005 Limited - Lonsdale Total Care Centre, Riverside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Lonsdale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Lonsdale Total Care Centre||Riverside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2017</w:t>
      </w:r>
      <w:bookmarkEnd w:id="7"/>
      <w:r w:rsidRPr="009418D4">
        <w:rPr>
          <w:rFonts w:cs="Arial"/>
        </w:rPr>
        <w:tab/>
        <w:t xml:space="preserve">End date: </w:t>
      </w:r>
      <w:bookmarkStart w:id="8" w:name="AuditEndDate"/>
      <w:r w:rsidR="00A4268A">
        <w:rPr>
          <w:rFonts w:cs="Arial"/>
        </w:rPr>
        <w:t>28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Lonsdale Total Care and Riverside Rest Home provides care for up to 70 residents across two sites.  Lonsdale Total Care provides hospital (medical and geriatric) and dementia level care and Riverside Rest home provides rest home level care.  On the day of the audit there were 53 residents across the two sites.  The service is managed by a general manager (registered nurse) and a household manager.  The residents and relatives interviewed spoke positively about the standard of care and support provided at both facilities.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general manager is well qualified and experienced and is supported by a registered nursing team.   There are quality systems and processes embedded and being implemented.  An induction and in-service training programme is in place to provide staff with appropriate knowledge and skills to deliver care.  Staffing has been stable.  </w:t>
      </w:r>
    </w:p>
    <w:p w:rsidRPr="00A4268A">
      <w:pPr>
        <w:spacing w:before="240" w:line="276" w:lineRule="auto"/>
        <w:rPr>
          <w:rFonts w:eastAsia="Calibri"/>
        </w:rPr>
      </w:pPr>
      <w:r w:rsidRPr="00A4268A">
        <w:rPr>
          <w:rFonts w:eastAsia="Calibri"/>
        </w:rPr>
        <w:t xml:space="preserve">There has been a refurbishment and re-build of part of the hospital including care rooms with ensuites, family lounge and nurses’ station.  There is a new kitchen as part of the redevelopment programme. </w:t>
      </w:r>
    </w:p>
    <w:p w:rsidRPr="00A4268A">
      <w:pPr>
        <w:spacing w:before="240" w:line="276" w:lineRule="auto"/>
        <w:rPr>
          <w:rFonts w:eastAsia="Calibri"/>
        </w:rPr>
      </w:pPr>
      <w:r w:rsidRPr="00A4268A">
        <w:rPr>
          <w:rFonts w:eastAsia="Calibri"/>
        </w:rPr>
        <w:t xml:space="preserve">This certification audit identified an area for improvement around interventions. </w:t>
      </w:r>
    </w:p>
    <w:p w:rsidRPr="00A4268A">
      <w:pPr>
        <w:spacing w:before="240" w:line="276" w:lineRule="auto"/>
        <w:rPr>
          <w:rFonts w:eastAsia="Calibri"/>
        </w:rPr>
      </w:pPr>
      <w:r w:rsidRPr="00A4268A">
        <w:rPr>
          <w:rFonts w:eastAsia="Calibri"/>
        </w:rPr>
        <w:t xml:space="preserve">The service has been awarded a continuous improvement rating around quality data, volunteer involvement in the activity programme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Lonsdale Total Care Centre and Riverside Lodge practices in accordance with the Health and Disability Commissioner (HDC) Code of Health and Disability Services Consumers' Rights (the Code).  There is information available about the Nationwide Health and Disability Advocacy Service.  Staff, residents and family verified the service is respectful of individual needs including cultural and spiritual beliefs.  Cultural training is provided.  Individual values and beliefs are considered on admission and continuing through the care planning process.  There is an open disclosure policy that staff understand.  Family/friends are able to visit at any time and ongoing involvement with community activity is supported.  Complaints processes are being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has an annual business and quality plan in place with annual quality objectives.  Quality information is reported to monthly staff/quality meetings, weekly management meetings and to the CEO.  The service is actively involved in ongoing quality projects to improve outcomes and service delivery for the residents.  Staff interviewed confirmed they are kept informed on risk management matters, outcomes of internal audits and receive meeting minutes.  The service has comprehensive policies/procedures to provide rest home, hospital and dementia level of care.  There is an orientation programme in place.  There are documented job descriptions for all positions, which detail each position’s responsibilities, accountabilities and authorities.  There is a staffing policy that includes a documented rationale for determining staffing levels and skill mixes for safe service delivery.  The staffing roster indicates there are adequate numbers of staff and registered nurses on duty to safely deliver care within a timely manner.  There is an annual education planner in place that includes compulsory training for aged care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care plans and evaluations were completed by the registered nurses within the required timeframes.  Risk assessment tools including interRAI assessments and monitoring forms were available and implemented.  Care plans were individualised and identified involvement of allied health professionals.  </w:t>
      </w:r>
    </w:p>
    <w:p w:rsidRPr="00A4268A" w:rsidP="00621629">
      <w:pPr>
        <w:spacing w:before="240" w:line="276" w:lineRule="auto"/>
        <w:rPr>
          <w:rFonts w:eastAsia="Calibri"/>
        </w:rPr>
      </w:pPr>
      <w:r w:rsidRPr="00A4268A">
        <w:rPr>
          <w:rFonts w:eastAsia="Calibri"/>
        </w:rPr>
        <w:t xml:space="preserve">A diversional therapist coordinates and implements an integrated activity programme across the two sites.  She is supported by a trainee diversional therapist and many volunteers.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All meals and baking is prepared and cooked on-site at each facility. Resident's individual dietary needs were identified and accommodated.  Staff have attended food safety and hygiene training.  Additional snacks were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buildings hold a current warrant of fitness.  Residents can freely mobilise within the communal areas with safe access to the outdoors, seating and shade.  Resident bedrooms are personalised.  Some rooms have an ensuite. There is access to an adequate number of communal toilet/shower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at least one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eight hospital residents with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coordinators are responsible for coordinating and providing education and training for all staff.  The infection control coordinators have attended external training.  The infection control manual outlined the scope of the programme and included a comprehensive range of policies and guidelines.  The infection control team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3"/>
        <w:gridCol w:w="1280"/>
        <w:gridCol w:w="98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Lonsdale Total Care Centre and Riverside Lodge practices in accordance with the Health and Disability Commissioner (HDC) Code of Health and Disability Services Consumers' Rights (the Code) and posters of the Code are displayed in both facilities.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eight care staff (three healthcare assistants (HCA) from Lonsdale and one HCA from Riverside, three registered nurses (two RNs from Lonsdale and one RN from Riverside)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and sighted in eight of eight resident files reviewed (three hospital including one respite resident, four rest home residents including one younger person at Lonsdale and one rest home resident at Riverside and two dementia care residents at Lonsdale).   Advance directives for continuing care (where appropriate) were completed and on the resident files.  Resuscitation plans were sighted in all files and were signed appropriately.  Copies of enduring power of attorney (EPOA) were present in resident files.  The EPOA of two of two dementia care resident files reviewed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HCAs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seven long-term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Advocacy pamphlets are displayed in the entrance to the hospital wing and dementia unit and at both the Lonsdale and Riverside Lodge front entrance.  Healthcare assistants interviewed were aware of the resident’s right to advocacy services and how to access the information.  Resident advocates are identified on admission.  Interviews with residents and relatives confirmed that they are aware of their right to access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key linkages with other community organisations including senior citizens, RSA, churches and schools.  Residents are invited to community functions and events.  A volunteer programme brings the community into the facility (walking groups, swimming groups etc.).  Visiting arrangements are suitable to residents and family/whānau.  Families and friends are able to visit at times that meet their needs.  Families interviewed state they are always made to feel most welcome when they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stated that the general manager has overall responsible for ensuring all complaints (verbal or written) are fully documented and investigated.  There is a complaint’s register that includes relevant information regarding the complaint, acknowledgment within the required timeframe, investigation, outcomes, follow-up letters, offers of advocacy and resolution.  There were ten complaints (three verbal and seven written) for 2016.  A relative complaint through the DHB (2017) is currently being investigated and remains unresolved.  Appropriate services have been involved and corrective actions taken by the service.  Complaints information is in the information pack at entry.  There are complaints forms and advocacy brochures available.  Management operate an open-door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at reception.  The general manager discusses aspects of the Code with residents and their family on admission.  Discussions relating to the Code are held during the bi-monthly resident/family meetings.  Nine residents interviewed (four rest home at Riverside, three rest home and two hospital at Lonsdale) and six relatives (three rest home, two hospital and one dementia care) at Lonsdale reported that the residents’ rights are being upheld by the service.  Residents and family members interviewed state they received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Māori consultation is available through the documented iwi links and relationship with the Te Wairoa Medical Centre.  There is a spiritual advisor and relationship facilitator for Māori residents.  Staff receive education on cultural awareness during their induction to the service and as a regular in-service topic.  All HCAs interviewed were aware of the importance of whānau in the delivery of care for Māori residents.  One resident who identified as Māori had a cultural assessment completed that identified the resident’s iwi,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HCAs confirmed their understanding of professional boundaries, including the boundaries of the HCAs’ role and responsibilities.  Professional boundaries are reconfirmed through education and training sessions, staff meetings and performance management if there is infringement with the person concerned.  Healthcare assistants are trained to provide a supportive relationship based on sense of trust, security and self-esteem.  Interviews with four HCAs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management team are committed to providing services of a high standard, based on the service philosophy of care.  This was observed during the day with the staff demonstrating a very caring attitude to the residents.  Residents interviewed state they are very happy with the level of care provided.  The service has implemented policies and procedures that are developed and reviewed by key people within the organisation.  The policies and procedures meet legislative requirements.  The service identified an opportunity to improve practice around the prevention of pressure injures (link 1.2.3.6).  Healthcare assistants interviewed state there are healthcare assistant guidelines in place to guide the delivery of care to residents.  They receive a verbal handover from the RN and there is a daily handover sheet for every shift that details any significant events.  A communication book is used to ensure staff are kept informed on daily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have to pay for that is not covered by the agreement.  Residents receive a regular newsletter (The Goss) that keeps them informed on all matters that affect them, community news and facility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advised that this can be read to residents.  Interpreter services are available as required.  Relatives interviewed, stated that they are informed when their family member’s health status changes.  Discussions with HCAs and RNs identified their knowledge around open disclosure.  There are resident meetings held bi-monthly at both sites with the opportunity for feedback on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Centre is a 50-bed facility that provides rest home, hospital/medical and dementia level care.  Occupancy on the day of audit was 35 residents.  There were ten rest home residents including two YPD residents, seventeen hospital residents including two YPD residents and one resident on respite care. There were eight residents in the dementia unit.  There are 10 dual purpose beds.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Lodge is a 20-bed rest home.  The total number of residents at Riverside Lodge on the days of audit was eighteen residents including one resident on respite care.  </w:t>
              <w:br/>
              <w:br/>
              <w:t xml:space="preserve">A general manager (RN) manages the two facilities and has been in the role since October 2014 and with the service for over five years.  The general manager also oversees clinical management.  The general manager is supported by a household manager and office manager.  The household manager oversees the non-clinical services and has been in the position for 10 years.  The general manager has maintained at least eight hours of professional development annually, attending relevant courses and forums provided at the DHB.  </w:t>
              <w:br/>
              <w:br/>
              <w:t xml:space="preserve">The CEO (owner) meets monthly with the general manager, the general manager of the education centre, household manager and office manager.  </w:t>
            </w:r>
          </w:p>
          <w:p w:rsidR="00EB7645" w:rsidRPr="00BE00C7" w:rsidP="00BE00C7">
            <w:pPr>
              <w:pStyle w:val="OutcomeDescription"/>
              <w:spacing w:before="120" w:after="120"/>
              <w:rPr>
                <w:rFonts w:cs="Arial"/>
                <w:b w:val="0"/>
                <w:lang w:eastAsia="en-NZ"/>
              </w:rPr>
            </w:pPr>
            <w:r w:rsidRPr="00BE00C7">
              <w:rPr>
                <w:rFonts w:cs="Arial"/>
                <w:b w:val="0"/>
                <w:lang w:eastAsia="en-NZ"/>
              </w:rPr>
              <w:t>The 2017-2018 annual business/quality plan has been developed.  The business/quality plan clearly identifies the purpose, scope, values and direction of the organisation.  Key clinical goals are indicated in the plan around falls prevention, interRAI assessments, care planning, medication management and supporting technology including the implementation of an electronic resident data base and record system.  Management meeting minutes sighted evidenced regular reviews of the 2016-2017 annual business/quality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of the education centre (former facility manager/RN) is the acting manager during the temporary absence of the general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guide the facility to implement the quality management programme including (but not limited to): quality assurance and risk management programme, management responsibilities, health and safety and infection control responsibilities and internal audit schedule.  Quality information is discussed at the monthly staff meetings and weekly management meetings.  Staff interviewed stated they are well informed and receive quality and risk management information such as accident/incident stats and infection control stats.  Reports are provided from the health and safety representatives and infection control coordinators to the management meeting.  The HCAs interviewed speak highly of the management team and state they are asked for suggestions and feedback on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confirmed audits are being completed as per the schedule.  Corrective actions are developed where opportunities for improvements are identified and are signed off when completed.  The quality and risk management programme also includes health and safety and hazard identification.  Staff report any hazards identified on the daily maintenance request/hazard form.  Falls prevention strategies are in place that includes the analysis of falls incidents and accidents and any areas for improvement.  The service has reduced the number of falls and increased the number of residents on the vitamin D programme. Prevention strategies and corrective actions are documented in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completed annually are residents/relatives (July 2016) and food survey (August 2016).  The survey results are collated to identify if there are any areas for improvement.  The resident/relative satisfaction survey identified an improvement around laundry; corrective actions were put in place and the results were posted in the monthly residents/relatives (The Goss)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The incident/accident is documented in the progress notes.  The RN on duty completes a clinical assessment and identifies preventative and corrective actions.  All incidents/accidents are signed off by the general manager, who conducts a further investigation if required.  Sixteen incident forms sampled evidence detailed investigations and corrective action plans following incidents, including neurological observations for three of the resident related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Nine staff files were reviewed (one household manager, one lead nurse/RN, two RNs, three HCAs, one cleaner and one cook).  The recruitment and staff selection process requires that police vetting and reference checks are completed prior to employment to validate the individual’s qualifications, experience and suitability for the role.  All files evidence a signed employment contract and job description.  Staff files reviewed had annual performance appraisals completed where due. There is an orientation programme in place and staff are orientated to their area of work and complete competencies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annual education/training programme.  There are monthly mandatory core training days that cover compulsory requirements.  Competencies are identified and completed.  Registered nurses and HCAs are encouraged and supported to undertake external education.  At least eight hours of staff development or in-service education has been provided annually.  Eight HCAs are employed in the dementia unit.  Six HCAs have completed the required dementia standards.   Two HCAs have been employed less than 12 months and are enrolled to commence the dementia standards.    </w:t>
            </w:r>
          </w:p>
          <w:p w:rsidR="00EB7645" w:rsidRPr="00BE00C7" w:rsidP="00BE00C7">
            <w:pPr>
              <w:pStyle w:val="OutcomeDescription"/>
              <w:spacing w:before="120" w:after="120"/>
              <w:rPr>
                <w:rFonts w:cs="Arial"/>
                <w:b w:val="0"/>
                <w:lang w:eastAsia="en-NZ"/>
              </w:rPr>
            </w:pPr>
            <w:r w:rsidRPr="00BE00C7">
              <w:rPr>
                <w:rFonts w:cs="Arial"/>
                <w:b w:val="0"/>
                <w:lang w:eastAsia="en-NZ"/>
              </w:rPr>
              <w:t>All volunteers receive an orientation including induction to Code of Rights and health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an adequate number of staff on duty to meet the resident’s needs on different shifts.  </w:t>
            </w:r>
          </w:p>
          <w:p w:rsidR="00EB7645" w:rsidRPr="00BE00C7" w:rsidP="00BE00C7">
            <w:pPr>
              <w:pStyle w:val="OutcomeDescription"/>
              <w:spacing w:before="120" w:after="120"/>
              <w:rPr>
                <w:rFonts w:cs="Arial"/>
                <w:b w:val="0"/>
                <w:lang w:eastAsia="en-NZ"/>
              </w:rPr>
            </w:pPr>
            <w:r w:rsidRPr="00BE00C7">
              <w:rPr>
                <w:rFonts w:cs="Arial"/>
                <w:b w:val="0"/>
                <w:lang w:eastAsia="en-NZ"/>
              </w:rPr>
              <w:t>There is one RN rostered across the dementia unit and Lonsdale resthome (across seven days). There is one RN in the hospital in the morning, one RN in the hospital in the afternoon and one RN in the hospital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also has one HCA on duty for the morning,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lead nurse/RN at Lonsdale is the on-call RN and is supported by a rostered on-call RN that can be called at short notice to assess a resident or cover for a RN who is unexpectedly absent.  Staff at Riverside access the RN at Lonsdale after hours for advice and the on-call RN if a clinical assessment is required.  The general manager (RN) covers both facilities and works full-time.  Residents and relatives interviewed confirm that there are sufficient staff on-site at all times and staff are approachable and in their opinion, competent, respectful and friendly.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is two caregivers in the morning, two in the afternoon and one at night.  </w:t>
            </w:r>
          </w:p>
          <w:p w:rsidR="00EB7645" w:rsidRPr="00BE00C7" w:rsidP="00BE00C7">
            <w:pPr>
              <w:pStyle w:val="OutcomeDescription"/>
              <w:spacing w:before="120" w:after="120"/>
              <w:rPr>
                <w:rFonts w:cs="Arial"/>
                <w:b w:val="0"/>
                <w:lang w:eastAsia="en-NZ"/>
              </w:rPr>
            </w:pPr>
            <w:r w:rsidRPr="00BE00C7">
              <w:rPr>
                <w:rFonts w:cs="Arial"/>
                <w:b w:val="0"/>
                <w:lang w:eastAsia="en-NZ"/>
              </w:rPr>
              <w:t>On night shift – there is one caregiver in the dementia unit, one caregiver and one RN in the hospital/RH and one caregiver at Riverside.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that there was sufficient staff and any absentees get replaced within the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secure office in all areas.  Care plans and notes are legible, signed and dated by the RN or HCA.  All progress notes are entered on the electronic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including information on the dementia care service is provided for families and residents prior to or on admission.  Prior to entry, all potential residents have a needs assessment, completed by the needs assessment and coordination service to assess suitability for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and HCAs who administer medications have been assessed for competency on an annual basis.  Registered nurses complete syringe driver training.  Education around safe medication administration has been provided.  Medications are checked on delivery by the RNs at each site.  There were no standing orders at time of audit.  There were no residents self-medicating on the day of audit.  All medications are stored safely at Lonsdale and Riverside.  All eye drops at both sites were dated on opening.  The medication fridge is monitored daily at Lonsdale at least weekly at Riverside.</w:t>
            </w:r>
          </w:p>
          <w:p w:rsidR="00EB7645" w:rsidRPr="00BE00C7" w:rsidP="00BE00C7">
            <w:pPr>
              <w:pStyle w:val="OutcomeDescription"/>
              <w:spacing w:before="120" w:after="120"/>
              <w:rPr>
                <w:rFonts w:cs="Arial"/>
                <w:b w:val="0"/>
                <w:lang w:eastAsia="en-NZ"/>
              </w:rPr>
            </w:pPr>
            <w:r w:rsidRPr="00BE00C7">
              <w:rPr>
                <w:rFonts w:cs="Arial"/>
                <w:b w:val="0"/>
                <w:lang w:eastAsia="en-NZ"/>
              </w:rPr>
              <w:t>All sixteen medication charts reviewed (six hospital, six rest home and four dementia care) on the electronic medication system met legislative prescribing requirements.  The GP has reviewed the medication charts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at Lonsdale has been fully renovated and extended in April 2016.  During the renovations, the meals were prepared on-site in a temporary container.  The kitchen supervisor (interviewed) stated the team had input into the renovations.  The kitchen is well equipped with new appliances, has a good work flow and good size pantry and food storage areas.  The cook on duty is supported by morning and afternoon kitchen hands.  There is a four-week summer and winter menu at Lonsdale and Riverside that has been reviewed by a dietitian. At Lonsdale, meals are delivered in a bain marie to the rest home and hospital dining rooms.  Meals for the dementia care residents are plated and delivered in a hot box to the dining area.  Dietary requirements for residents are known and accommodated such as pureed, soft and dairy-free meals.  There are nutritious snacks available 24 hours in the dementia unit kitchenette.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cook and kitchen hand on duty at the Riverside kitchen.  The cook receives resident dietary profiles and dislikes and dietary requirements are accommodated including soft diets.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food safety units and refreshers.    End cooked temperatures are taken and recorded daily.  Fridge, freezer and dishwasher temperatures are monitored daily.  All goods in the panty were date labelled.  All perishable foods in fridges were date labelled. Chemicals are stored safely. Staff were observed wearing personal protective clothing.  Cleaning schedules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describes the declined entry to services process.  Lonsdale and Riverside record the reason for declining service entry to residents should this occur and communicates this to residents/family/whānau and refers the resident/family/whānau back to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including risk assessment tools.  An interRAI assessment is undertaken within 21 days of admission and six-monthly, or earlier due to health changes.  Resident needs and supports are identified through the ongoing assessment process in consultation with significant others.  InterRAI assessments, assessment notes and summary were in place for all long-term resident files sampled.  The long-term care plans in place reflected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Overall identified support needs were included in the care plans for all long-term resident files reviewed.  A short-term care plan was in place for the respite care resident.  The two files of residents in the dementia care unit contained a comprehensive behaviour management plan.  Care plans evidenced resident (as appropriate) and family/whānau involvement in the care plan process.  Relatives interviewed confirmed they were involved in the care planning process.  Resident files demonstrate service integration and evidence of allied health care professionals involved in the care of the resident such as the physiotherapist, hospice service, pain management team and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 term needs.  Short-term care plans had been reviewed regularly and either resolved or transferred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were no pressure injuries on the day of audit.  There was a range of equipment readily available to minimise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document appropriate interventions to manage short term changes in health.  Not all interventions had been documented to meet the resident’s needs/supports (link 1.3.5.2).</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challenging behaviour, wounds, restraint and continence. Registered nurses review the monitoring charts and report identified concerns to the GP, nurse practitioner or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oversees a trainee who is completing the DT qualification.  The activity team provide an integrated rest home, hospital and dementia activity plan Monday to Friday.  The DT spends one day a week at Riverside Rest Home and ensures residents are invited and transported to activities and entertainment at Lonsdale.   There are organised activities during the week and other activities initiated by the HCAs in the weekends.  Activities are held in several locations within the facility.  The variety of activities meets the abilities of all residents.  There are many volunteers involved in the activity programme.  Volunteers also spend one-on-one time with the younger persons.   Entertainers attend the home regularly and there are regular outings and drives for all residents at both facilities.  Residents are supported to attend religious services.  Residents are encouraged to maintain links within the community including schools.  The service provides transport for residents to attend their community groups.  There are a variety of activities catering for individual resident needs including special garden projects and adapted games (circle bowls).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time or small group activities are carried out with the dementia residents (observed on the day of audit). Healthcare assistants in the dementia unit facilitate small group or individual activities at other times.  There are adequate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care plans have been reviewed at least six-monthly or earlier for any health changes.  The written evaluation documents the resident’s progress against identified goals.  The GP reviews the residents at least three-monthly or earlier if required.  The multidisciplinary team includes the general manager (clinical), DT, registered nurse, resident/relative and any allied health professional involved in the care of the resident.  Ongoing nursing evaluations occur as indicated and are documented within the progress notes.  Changes are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are readily accessible for staff.  Chemical bottles sighted have correct manufacturer labels.  Chemicals are stored in locked areas throughout the facility.   Personal protective clothing is available for staff and seen to be worn by staff when carrying out their duties on the day of audit.  The chemical provider monitors the use of chemicals and provides chemical safety for all relevant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Lonsdale Total Care building has a current building warrant of fitness that expires 31 March 2017.   The Riverside Rest Home building has a current building warrant of fitness that expires 12 December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is a large, spacious single story building with safe internal access between the bedrooms and communal areas of the rest home and hospital.  There has been a complete re-development of the hospital end of the building with a new kitchen, nurses’ station, family lounge, sluice room, new resident rooms, staff room and visitor’s toilet.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is a single-story home set in a beachside community with a home-like environment.  </w:t>
              <w:br/>
              <w:t xml:space="preserve">Hallways in both facilities are sufficiently wide enough to allow residents to mobilise with the aid of walking frames safely and other mobility aids.  </w:t>
              <w:br/>
              <w:br/>
              <w:t xml:space="preserve">There is a full-time maintenance person that is employed for both facilities.   There is a maintenance log book for repairs and maintenance requests.  Minor repairs are addressed and signed off.  Essential contractors are available 24 hours.  There is a monthly planned maintenance plan that includes environmental and resident equipment maintenance. Electrical equipment has been tested and tagged.  Clinical equipment has been calibrated annually.  Planned maintenance includes call bell and hot water temperature monitoring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facilities have wide corridors with handrails and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exit and entry points to the safe outdoor walking pathway and garden areas which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RNs and HCAs (interviewed) at both sites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 toilet and shower facilities are of an appropriate design to meet the needs of the residents.  Four resident rooms in the re-developed area of the hospital unit have shared ensuites and two resident rooms have their own ensuite.   There are sufficient numbers of communal toilet/showers in each unit.  The hospital unit has a large shower room that can accommodate a shower trolley.  Privacy curtains and engaged/vacant signs ensure resident privacy.   </w:t>
            </w:r>
          </w:p>
          <w:p w:rsidR="00EB7645" w:rsidRPr="00BE00C7" w:rsidP="00BE00C7">
            <w:pPr>
              <w:pStyle w:val="OutcomeDescription"/>
              <w:spacing w:before="120" w:after="120"/>
              <w:rPr>
                <w:rFonts w:cs="Arial"/>
                <w:b w:val="0"/>
                <w:lang w:eastAsia="en-NZ"/>
              </w:rPr>
            </w:pPr>
            <w:r w:rsidRPr="00BE00C7">
              <w:rPr>
                <w:rFonts w:cs="Arial"/>
                <w:b w:val="0"/>
                <w:lang w:eastAsia="en-NZ"/>
              </w:rPr>
              <w:t>Riverside Rest Home – there are adequate numbers of communal toilets and showers.  Privacy curtains and engaged/vacant signs ensure resident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Lonsdale, five of the dual-purpose rooms are double rooms.  In the hospital unit, there are three bedrooms (triple beds) and two double rooms.  There are two double rooms in the dementia unit. All other rooms are single.  There is adequate room to safely manoeuvre mobility aids and transferring equipment such as hoists in the resident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at Riverside Rest Home are single.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to personalise their rooms.  This was evident at both sites on audit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 The main rest home has an open plan lounge and dining area kitchen.  The hospital has a large open plan lounge and dining room.  The lounges and dining rooms are accessible and accommodate the equipment required for the residents.  There are seating areas within the facility and a family lounge with tea making facilities.  Activities occur throughout the facility.  Residents are able to move freely and furniture is well arranged to facilitate this.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unit at Lonsdale, there is adequate space to allow maximum freedom of movement while promoting safety for those that wander.  The dementia unit has a quiet lounge and a separate dining area.  There is a smaller activity lounge and seating alcoves within the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Riverside Lodge has a separate spacious dining area, main lounge, seating alcoves and sunny conservatory that allows for group and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Lonsdale Total Care has an external laundry building with defined clean/dirty flow.  There is a dedicated laundry person.  All personal clothing and linen is laundered on-site.  The new washing machine has an outbreak cycle.  All equipment has a six-monthly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Riverside Rest Home, personal clothing is laundered on-site in a well-functioning laundry.  All linen is laundered off-site.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chemical supplier monitors the effectiveness of the cleaning and laundry processes.  The cleaner’s trolleys at both sites are well equipped and are kept in designated locked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civil defence supplies are readily available on-site including a 1,000L water tank, other bottled water store (changed six-monthly), adequate food storage, gas and electric cooking appliances and a barbeque.  The service has purchased a diesel generator which is to be connected to the hospital 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Riverside Rest Home there are adequate civil defence supplies including water and food storage.  There is a battery backup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1992 for both facilities.  There are six-monthly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a wireless call bell system that generates call on staff carrying pagers.  Security policies and procedures are documented and implemented by staff.  The buildings are secure at night with doorbell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opening windows for ventilation. All bedrooms have good sized windows which allows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team.  There is infection control coordinators (RN) at each facility.  The infection control programme is linked into the quality management system and reviewed annually by the infection control team (infection control coordinators, general manager and household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two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(RN at each site) attend external education annually.  The service is affiliated with an external infection control organisation for any advice or updates for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meet monthly and provide reports at the clinical review meetings.  The facility has access to an infection control nurse specialist at the DHB, external infection control consultant, public health, laboratory, GP's and DHB wound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 infection control policies (last reviewed September 2016)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 and providing education and training to staff.  The orientation package includes specific training around hand washing competencies and standard precautions.  Ongoing training occurs annually as part of the annual training programme.    Staff are required to complete infection control questionnaires following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discussed at the monthly clinical review meetings and presented by power point including graphs of infection events.  Monthly and annual comparisons are made for the type and incidence of infection rates. Internal audits for infection control are included in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norovirus outbreak in September 2016 which was well managed and contained to one unit.  Relevant authorities were notified and a debrief for staff was held at the clinical review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last reviewed January 2017.  The service currently has eight residents assessed as requiring the use of restraint (five with bed gates and lap belt and three with bed gates only).  There is a restraint coordinator (RN) who reports to the RN meetings and general manager.   There is documented evidence of consultation with the resident and family/whānau regarding the use of restraint.  Residents voluntarily request and consent to enabler use.  There were no enablers in use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coordinator/RN are in place.    The resident/family/whānau as appropriate are consulted prior to the use of restraint and receive written information on restraint use.  The GP is involved in the approval process.  Five of eight care plans reviewed for residents on restraint identified the use of restraint.  Healthcare assistants interviewed were knowledgeable on the use of restraint and approval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Five hospital level residents’ files where restraint was being used were selected for review.  Each file included a restraint assessment completed by a RN or restraint coordinator.  The consent forms were signed by the resident’s family and GP.   Restraint use is linked to the resident’s care plan; however, in three of five care plans reviewed there were no risks identified with the use of restraint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The electronic system for resident records including the progress notes, includes a declaration for the monitoring of restraints and cares delivered throughout the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by the restraint coordinator and reported to the RN meeting.  Restraint use is reviewed six-monthly as part of the care plan review.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by the restraint coordinator and general manager as part of the internal review.  Restraint audits identify opportunities for improvement.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3"/>
        <w:gridCol w:w="1280"/>
        <w:gridCol w:w="4155"/>
        <w:gridCol w:w="3556"/>
        <w:gridCol w:w="2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resident focused and individualised.  Overall identified support needs were included in the care plans for all long-term resident files reviewed.  However not all interventions were documented to manage pain and restraint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documented interventions for the management of pain for one rest home resident at Lonsdale, and (ii) there were documented risks around the use of restraint for three of five hospital residents on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are documented interventions for pain management and (ii) ensure restraint risks are documented for all residents on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012"/>
        <w:gridCol w:w="6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project around improving the practice to eliminate pressure injuries by early recognition of residents with pressure injury risk and early intervention.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there were increased numbers of mobile residents at risk of falls and falls with injury who were not on the Vitamin D programme, as recommended by the district health board (DHB).  The service initiated a falls prevention programme to reduce the number of falls across the three levels of care.  The aim of the falls prevention programme is to reduce the overall number of falls and to reduce the harm caused.  The service has focused on the factors that are within their control, the ‘5 essentials of falls prevention’.  The service has encouraged the local GP’s to prescribe Vitamin D unless contraindicated and have made a feature of being highly “falls aware” in every possible forum (e.g. minutes of regular staff Teamtalks around falls data and progress on falls prevention).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action plan was developed with a target to eliminate pressure injuries (PI).  Over 2015 and to August 2016 there were a number of pressure injuries including two grade II (heel and sacrum) and one grade III (from hospital).  There was a focus on education with funding set aside for specific education on pressure injury prevention for RNs and HCAs.  Education for RNs also included risk assessments and integrating outcomes into care plans and monthly team talks.  A review of PIs, resources and healing progress including photos were part of the discussion at clinical review meetings.  A review of pressure injury risk assessments in October 2015 identified a gap around six-monthly reviews and identifying residents at risk.  This has been corrected and all residents have risk assessments completed and reviewed at six months or earlier. The daily electronic progress notes require the HCAs to report on daily skin checks of residents in their care.  From October to December 2016 the service had eliminated pressure injuries.  A grade I PI noted on a sacrum in January 2017 was promptly noted by care staff, managed and resolved.  The service has been successful in changing the culture to increase awareness around pressure injuries, risk assessments, early detection and intervention to actively eliminate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a falls prevention programme since previous audit.  Data since March 2015 shows a reduction in the total number of falls from an average of 13 per month to an average of 6 per month.  The usage of Vitamin D at Lonsdale and Riverside facilities has increased to exceed the DHB target of all residents on Vitamin D.  Discussions were held with the GPs who assessed each resident’s risk and prescribed Vitamin D accordingly.  All Vitamin D usage is reviewed three-monthly by the GP.  The overall service has improved as staff are more falls prevention aware, report any “unplanned change of level” as a fall and make requests for safety equipment as requested.  Fewer falls overall on average over a two-year period, with no fractures as a result of falls in that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volunteers involved in the various activities offered in activity programme.  Volunteers are supported and reflective of the community support.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volunteer group includes retired staff members, family members, pastoral visitors, regular entertainers and pet therapy owners.  All volunteers receive an orientation including induction to Code of Rights and health and safety.  Volunteers work alongside the DT and are involved in assisting residents with board games, outings, walks and church services.  Two family volunteers spend time with residents in the dementia care unit.    Some volunteers spend one-on-one time with the younger persons' and others help with drives and outings.  Volunteers have made the difference for residents in that many activities would not be possible without volunteer support.  There has been increased attendance at activities as the volunteers are available to assist residents with activities such as bingo, crafts, walks and outings.   The level of volunteer involvement and activity is reviewed monthly and has been maintained as documented in the DT monthly reports. The resident/relative survey has a response of very satisfied with the activities programme and volunteer involvement.  The service acknowledges volunteers at Christmas when they all come together and receive gifts of thanks from the team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Trends are reviewed monthly and goals identified with preventative measures put in place.  Infection control goals are reviewed and discussed at each infection control team meeting.  The service identified an upward trend in urinary tract infections and skin infections July 2016 and has been successful in reducing and maintaining low rates especially over the warmer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developed an action plan to reduce UTIs and skin infections by 50% by January 2017.  The number of UTIs and skin infections had increased in July 2016 and the service identified a pattern over previous years of increasing numbers of infections in the warmer months over summer.   The action plan included: increased discussion and presentations at clinical review meetings, internal audits, team talks, roster emails, education and awareness through hand hygiene, perineal care (HCAs), wound care (RNs), catheter cares and fluid/hydration promotion.  The service also identified “blue hands in the corridor” and launched a campaign to reduce inappropriate use of gloves.  An evaluation of the action plan evidenced an improvement in infection control practice and use of gloves, hydration rounds offering fluids in a variety of forms e.g. ice blocks.  The service has been successful in reducing UTIs from five in July 2016 to one in November and December and none in January 2017.   Skin infections reduced from nine in July 2016 to zero in November and one in December 2016 and January 2017.  The service has achieved greater than 50% reduction in UTIs and skin infections.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Lonsdale 2005 Limited - Lonsdale Total Care Centre, Riverside Lodge</w:t>
    </w:r>
    <w:bookmarkEnd w:id="58"/>
    <w:r>
      <w:rPr>
        <w:rFonts w:cs="Arial"/>
        <w:sz w:val="16"/>
        <w:szCs w:val="20"/>
      </w:rPr>
      <w:tab/>
      <w:t xml:space="preserve">Date of Audit: </w:t>
    </w:r>
    <w:bookmarkStart w:id="59" w:name="AuditStartDate1"/>
    <w:r>
      <w:rPr>
        <w:rFonts w:cs="Arial"/>
        <w:sz w:val="16"/>
        <w:szCs w:val="20"/>
      </w:rPr>
      <w:t>27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