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Peppertree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Peppertree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February 2017</w:t>
      </w:r>
      <w:bookmarkEnd w:id="7"/>
      <w:r w:rsidRPr="009418D4">
        <w:rPr>
          <w:rFonts w:cs="Arial"/>
        </w:rPr>
        <w:tab/>
        <w:t xml:space="preserve">End date: </w:t>
      </w:r>
      <w:bookmarkStart w:id="8" w:name="AuditEndDate"/>
      <w:r w:rsidR="00A4268A">
        <w:rPr>
          <w:rFonts w:cs="Arial"/>
        </w:rPr>
        <w:t>14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the service as suitable to provide residential disability (physical)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Peppertree is owned and operated by Radius Residential Care Limited.  The service provides care for up to 62 residents requiring rest home or hospital (medical/geriatric) level care.  This audit has also verified the service as suitable to provide residential disability (physical) level of care.  On the day of the audit, there were 62 residents.  An enrolled nurse (who no longer maintains a practicing certificate); with experience in aged care management manages the service.  A Radius regional manager and a clinical manager support her.  Residents and relatives interviewed spoke positively about the service provided, particularly around the positive culture and the value placed on each resident.</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a general practitioner.  </w:t>
      </w:r>
    </w:p>
    <w:p w:rsidRPr="00A4268A">
      <w:pPr>
        <w:spacing w:before="240" w:line="276" w:lineRule="auto"/>
        <w:rPr>
          <w:rFonts w:eastAsia="Calibri"/>
        </w:rPr>
      </w:pPr>
      <w:r w:rsidRPr="00A4268A">
        <w:rPr>
          <w:rFonts w:eastAsia="Calibri"/>
        </w:rPr>
        <w:t>The service has exceeded the standard around management of complaints, staff education, activities, and the external environment.</w:t>
      </w:r>
    </w:p>
    <w:p w:rsidRPr="00A4268A">
      <w:pPr>
        <w:spacing w:before="240" w:line="276" w:lineRule="auto"/>
        <w:rPr>
          <w:rFonts w:eastAsia="Calibri"/>
        </w:rPr>
      </w:pPr>
      <w:r w:rsidRPr="00A4268A">
        <w:rPr>
          <w:rFonts w:eastAsia="Calibri"/>
        </w:rPr>
        <w:t xml:space="preserve">This audit has not identified any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manager are responsible for day-to-day operations.  Goals are documented for the service with evidence of regular reviews.  A quality and risk management programme is embedded in practice.  Results are shared with staff.  Corrective actions are implemented and evaluated where opportunities for improvements are identified.  Residents receive services from suitably qualified staff.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Primarily the clinical manager manages entry to the service.  There is comprehensive service information available.  A registered nurse completes initial assessments.  The registered nurses complete care plans and evaluations within the required timeframes.  Care plans are written in a way that enables all staff to clearly follow their instructions.  Wound documentation is comprehensive.  Residents and family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individual, group and small group activity programmes that meets the recreational needs of the residents, including younger residents.  </w:t>
      </w:r>
    </w:p>
    <w:p w:rsidRPr="00A4268A" w:rsidP="00621629">
      <w:pPr>
        <w:spacing w:before="240" w:line="276" w:lineRule="auto"/>
        <w:rPr>
          <w:rFonts w:eastAsia="Calibri"/>
        </w:rPr>
      </w:pPr>
      <w:r w:rsidRPr="00A4268A">
        <w:rPr>
          <w:rFonts w:eastAsia="Calibri"/>
        </w:rPr>
        <w:t xml:space="preserve">Medication is managed in line with legislation and guidelines.  Staff have had education around medication management and all staff who administer medications have completed a competency assessment.  Medications are stored, prescribed and administered in line with appropriate guidelines and regulations.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can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There is an approved evacuation scheme and emergency supplies for at least three days.  Ongoing maintenance issues are addressed.  Chemicals are stored safely throughout the facility.  All bedrooms are single occupancy.  There is an adequate number of communal showers and toilets.  There is sufficient space to allow the movement of residents around the facility using mobility aids.  There are lounges and dining areas in different areas of the facility.  The internal areas can be ventilated and heated.  The outdoor areas provide seating and shade and have been improved in response to resident feedback.  Cleaning and maintenance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restraint coordinator maintains a register.  During the audit, three residents were using restraints and two residents were using enablers.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7"/>
        <w:gridCol w:w="1280"/>
        <w:gridCol w:w="98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Peppertree Care Centre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eight care staff (five caregivers across the am and pm shifts, two registered nurses (RN) and one diversional therapist) confirmed their understanding of the Code.  Nine residents (four hospital and five rest home level) and six relatives (three hospital and three rest home)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eight resident files sampled (three rest home including one resident on a younger person’s contract and five hospital including one resident on a younger person’s contract)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provided opportunities for the family/EPOA to be involved in decisions.  The resident files sampled included information on residents’ family/whānau and chosen social networks.  The Nationwide Health and Disability Advocacy service is an invited speaker at resident/family meetings and staff training on the Code and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service is responsive to young people with disabilities accessing the community, resources, facilities and mainstream supports such as education, public transport and primary health services in the community.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practice, which aligns with Right 10 of the Code.  The facility manager leads the investigation of non-clinical and clinical concerns/complaints in consultation with the regional manager/RN.  All concerns and complaints are entered into an on-line complaints register.  The service identified a project to reduce complaint numbers and the response to issues has exceeded the required standard.  There were no complaints made in 2016 and one complaint received to date for 2017.  Appropriate action has been taken within the required timeframes and to the satisfaction of the complainants.  Complaints forms are visible in the main entrance.  Management operate an ‘open door’ policy.  Families and residents interviewed confirm they are aware of the complaints process and that management are approachable.  The complaints procedure is provided to residents in the information pack on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During the audit staff were observed to be respectful of residents’ privacy by knocking on doors prior to entering resident rooms.  Young people with disabilities can maintain their personal, gender, cultural, religious and spiritual identity.  Care staff interviewed could describe definitions around abuse and neglect that aligned with policy.  Residents and relatives interviewed confirmed that staff treat residents with respect.  Resident preferences are identified during the admission and care planning process and this includes family involvement.  Interviews with residents confirmed their values and beliefs were considered.  Interviews with caregivers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During the audit, there were no residents that identified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Six-monthly multidisciplinary team meetings occur to assess if needs are being met.  Family are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An annual in-service training programme is implemented as per the training plan, with training for RNs from the district health board (DHB).  Outcomes for the service are monitored with benchmarking across all Radius facilities.  Feedback is provided to staff via the various meetings and through graphs and notices on the noticeboard in the staff room.  There is a minimum of one RN on the night shift with two RNs on the am and pm shifts.  A physiotherapist is available two hours a week.  Registered nurses and caregivers were described by residents and family as being caring.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created a culture that is resident centred.  Residents interviewed and their families described that the residents are the centre of all things that happen at Peppertree.  All residents interviewed felt that they played a significant role in the life of the Peppertree ‘family’ and that their presence at the home was valued.</w:t>
            </w:r>
          </w:p>
          <w:p w:rsidR="00EB7645" w:rsidRPr="00BE00C7" w:rsidP="00BE00C7">
            <w:pPr>
              <w:pStyle w:val="OutcomeDescription"/>
              <w:spacing w:before="120" w:after="120"/>
              <w:rPr>
                <w:rFonts w:cs="Arial"/>
                <w:b w:val="0"/>
                <w:lang w:eastAsia="en-NZ"/>
              </w:rPr>
            </w:pPr>
            <w:r w:rsidRPr="00BE00C7">
              <w:rPr>
                <w:rFonts w:cs="Arial"/>
                <w:b w:val="0"/>
                <w:lang w:eastAsia="en-NZ"/>
              </w:rPr>
              <w:t>A culture of continual improvement has been adopted by leadership and staff, with any suggestion from staff, family, residents or community members being viewed as an opportunity to improve the outcomes and satisfaction of those who reside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of an accident/incident.  Incident forms reviewed identify that family have been notified following resident incidents.  The clinical manager and facility manager advised that family are kept informed and this was confirmed on interview with three hospital residents’ family members.  Two monthly resident meetings are held.  Resident meetings provide residents with an opportunity to feedback on the services provided and ensure they are kept informed on facility matters.  Residents and relatives receive a facility newsletter every two months and this and other initiatives around communication have exceeded the required standard.  There is access to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A range of data relating to complaints, incidents, accidents, health and safety, risk management and internal audit reports is used to improve the service.  Projects are undertaken where opportunities for improvements are identified.  A quality initiative was implemented in August 2015 around communication to and with residents to be improved to ensure they are well informed and part of the decision-making process.  Monthly meetings are held at regular intervals to communicate quality initiatives and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resident/relative satisfaction survey in 2014 indicated that communication within the service did not meet the expected satisfaction of residents and families.  Over the past three years (January 2014 to December 2016) the service has introduced resident newsletters, an open-door policy for residents and families, provided more education for staff, and commenced staff newsletters.  The newsletters were established for better communication and information about what’s happening/happened and providing general information.  Use of email to residents and families to communicate with them and keep them informed.  Two monthly resident meetings provide residents with an opportunity to feedback on the services provided and ensure they are kept informed on facility matters.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completed a Transformational Leadership Programme course through the local district health board.  This programme aims to transform leaders to achieve higher levels of performance and satisfaction, empower and stimulate staff to exceed normal levels of performance.  Communication is the key aspect of Transformational Leadership.  Staff have better knowledge and skills through the additional education with the consumer code of rights, communication and the provision of care to meet the needs of the residents.  Families communicate more openly and feel confident that they can work with management to resolve any issues.</w:t>
            </w:r>
          </w:p>
          <w:p w:rsidR="00EB7645" w:rsidRPr="00BE00C7" w:rsidP="00BE00C7">
            <w:pPr>
              <w:pStyle w:val="OutcomeDescription"/>
              <w:spacing w:before="120" w:after="120"/>
              <w:rPr>
                <w:rFonts w:cs="Arial"/>
                <w:b w:val="0"/>
                <w:lang w:eastAsia="en-NZ"/>
              </w:rPr>
            </w:pPr>
            <w:r w:rsidRPr="00BE00C7">
              <w:rPr>
                <w:rFonts w:cs="Arial"/>
                <w:b w:val="0"/>
                <w:lang w:eastAsia="en-NZ"/>
              </w:rPr>
              <w:t>Because of these initiatives, satisfaction with communication with residents and families improved from 20% in 2014 to 66% in 2016.  Peppertree achieved the 2nd highest occupancy in 2015 and the highest occupancy in 2016 throughout Radius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Peppertree provides rest home and hospital level of care for up to 62 residents.  There are 20 rest home beds, 20 dual-purpose beds (located within the ‘rest home’ wing) and 22 hospital level beds.  On the day of audit, there were 27 rest home level and 35 hospital level residents, including 13 hospital residents in the dual-purpose beds.  There were four hospital and one rest home level residents on younger persons with disabilities contracts.  This audit has also verified the service as suitable to provide residential disability (physical) level of care.  All other residents were under the ARCC.  There were no residents under the medical component or on respite care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organisational philosophy, which includes a vision and mission statement.  There is a strategic business plan for April 2014 to March 2017 that has had an annual review.  Ongoing goals are reviewed regularly.  The facility manager (previously an enrolled nurse) has been in the role three and a half years and has experience in aged care management.  A clinical manager/RN appointed in September 2014 supports her.  The clinical manager has had clinical experience within the DHB and the aged care environment.  A regional manager visits the service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annually, of professional development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covers during the temporary absence of the facility manager.  For extended absences, Radius has interim (roving) facility managers who cover facility manager absences.  The regional manager is available on a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(regional manager, facility manager, clinical manager/RN) and care staff, reflected staff involvement in quality and risk management processes.  Young people with disabilities have input into quality improvements to the service with examples provided.  Satisfaction with choices, decision making, access to technology, aids equipment and services contribute to quality data collected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held each month.  Minutes are maintained.  Annual resident and relative surveys were completed in July 2016.  Results were collated and discussed with staff.  Corrective actions have been implemented and signed off.  The service has policies and procedures and associated implementation systems, adhering to relevant standards, including those standards relating to the Health and Disability Services (Safety) Act 2001.  The service's policies are reviewed at a national level by the clinical managers group with input from facility staff every two years.  Clinical guidelines are in place to assist care staff.  Updates to policies included procedures around the implementation of InterRAI and health and safety to the new Act.</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to a standard that exceeds the requirements.  Results are communicated to staff in meetings and on staff noticeboards.  Corrective action plans are implemented when opportunities for improvements are identified (eg, internal audit results are lower than 95%).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representative (maintenance person) was interviewed about the health and safety programme.  Health and safety representatives have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WSMP (expiry 31 July 2018).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data analysis completed on falls, the facility has implemented a number of quality improvements.  Falls prevention strategies include: manual handling refresher education for all care staff, ensuring transfer plans are current, intentional rounding, use of senor mats, analysis of falls events including times and location of falls and links to any infection/period of illness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for the month of January 2017 were reviewed.  There has been RN notification and clinical assessment completed in a timely manner.  Accidents/incidents were recorded in the resident progress notes.  There is documented evidence that family/whānau had been notified.  The service documents and analyses incidents/accidents, unplanned or untoward events and provides feedback to the service and staff so that improvements are made.  Trending data is considered.  Discussions with the regional manager and facility manager confirm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facility manager, one clinical manager, one RN, three caregivers, one kitchen manager and one activities coordinator) included a recruitment process (interview process, reference checking, police check), signed employment contracts, job descriptions and completed orientation programmes.  Performance appraisals were up-to-date in all eight staff files reviewed.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All staff participate in continuing education relevant to physical disability and young people with physical disabilities.  There is an attendance register for each training session and an individual staff member record of training.  Staff are required to complete written core competencies during their induction.  These competencies are repeated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Five out of ten registered nurses have completed their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roster can be increased depending on the needs of residents.  There are two RNs (one in the rest home and one in the hospital) on morning and afternoon shifts and one RN on night duty to cover both areas, with three caregivers.  The facility manager and clinical manager are on-site Monday to Friday with shared on call.  The caregivers, residents and relatives interviewed inform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Residents’ files are protected from unauthorised access.  Entries are legible, dated and signed by the relevant caregiver or nurse including designation.  Progress notes in the residents’ files were lacking service integration.  A locked room stores archived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manager screens all potential residents prior to entry and records all admission enquiries.  Residents and relatives interviewed confirmed they received information prior to admission and had the opportunity to discuss the admission agreement with the facility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Registered nurses are responsible for the administration of medications and they complete an annual medication competency and attend medication education annually.  Medication prescribed is signed as administered on the pharmacy generated signing chart.  The RN on duty reconciles the delivery and documents this on the signing sheet.  There were no self-medicating residents on the day of audit.  Standing orders are not used.  Medical practitioners write medication charts correctly and there was evidence of one to three monthly reviews by the GP.  All 16 medication charts reviewed had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kitchen manager and two other cooks.  Kitchenhands support the cooks.  All staff have attended food safety hygiene training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meals and baking is prepared and cooked on site.  A food services manual is in place to guide staff.  The cooks follow a rotating seasonal menu, which has been reviewed by the company dietitian.  All recipes are readily accessible through the organisational intranet.  Meals are served directly to residents in the dining rooms, from the kitchen and they are delivered in hot boxes to the other dining areas and rooms.  The service has exceeded the required standard around ensuring all meals, snacks and drinks are served at the temperature preferred by the residents.  A resident nutritional profile is developed for each resident on admission and is provided to the kitchen staff.  The kitchen manager (interviewed) is notified of any dietary changes.  Resident likes, dislikes, dietary preferences, modified and special diets are accommodated.  There is special equipment available for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temperatures of refrigerators, freezers and cooked foods are monitored and recorded.  All food is stored appropriately and dated.  Residents and the family members interviewed were complimentary about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Following the resident and family survey in 2014 the service identified that resident satisfaction around the food service could improve and a plan was developed and implemented to address this.  Actions implemented included (but were not limited to):  Purchase of a heated hot box is required to serve meals to the hospital dining room and for the room service (there are a lot of residents served in their rooms particularly at tea time).  This also freed up the trays for any room service in the rest home dining room and ensured meals are served hot.  A review of the breakfast and meal delivery process to rooms and the purchase of additional trolley’s, which allow for staff to deliver to both ends of the facility at once.  This has ensured meals are delivered in a timely manner and meals are kept warm.  Thermos jugs for tea and coffee were purchased to ensure tea and coffee are delivered at the right temperature to residents. The kitchen staff hours were reviewed and the kitchenhands now start at 7am - 2pm and cooks 8.30am -5pm to ensure the evening meal meets all resident requirements.  Because of these improvements the resident satisfaction around the food service improved from 32% in 2014 to 52% being very satisfied in 2015 and 70% being very satisfied in the 2016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In files sampled appropriate assessment tools (paper-based for some residents and InterRAI for all aged care residents) were completed and assessments were reviewed at least six monthly or when there was a change to a resident’s health condition in files sampled.  Care plans are developed based on the outcomes of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in detail, the support required to meet the resident’s goals and needs and identified allied health involvement under a comprehensive range of template headings.  Residents and their family/whānau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manager) and healthcare assistants follow the detailed and regularly updated care plans and report progress against the care plan each shift.  When a resident’s condition changes, the RN initiates a GP consultation or referral, for example to the gerontology nurse specialist.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wound assessment, monitoring and wound management plans are in place for 13 residents with a total of 24 wounds (four residents have fragile skin and multiple wounds) which are being appropriately managed.  The management of the wounds for two residents (both with more than one wound) is supported by the wound nurse specialist.  There were no pressure injuries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including intentional rounding also used for turning charts, food and fluid charts demonstrate interventions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appropriate behaviour management techniques that were individualised, particularly around younger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is employed fulltime and has been with the service for three years.  She is supported by a regular volunteer.  She has access to regional DT networks and support from the facility manager and from within the organisation.  There are other volunteers involved in the activity programme including entertainers, church groups, RSA visits and one-on-one time with residents.  The activities programme has been developed with significant input from the residents with the diversional therapist playing a coordinator role in supporting residents to self-determine group activities.  Residents described that if a resident is observed to not be present at an activity they enjoy, another resident will notice and go to find the missing resident.  Individual activities include resident’s previous interests or occupations, such as repairing books, gardening or care of others.  The service has exceeded the required standard around the activities programme provided.  Activities and entertainment occur in the main lounge and the smaller lounges.  Group activities reflect ordinary patterns of life such as baking, library books, board games, bowls, current affairs and arts and crafts.  Outings into the community, to concerts and places of interest are planned.  Special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including younger residents are involved in a range of activities related to their specific interests.  The diversional therapist could describe in detail the individual interests and the activities enjoyed by each of the younger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had a recent activities plan within the care plan and this was evaluated at least six monthly when the care plan is evaluated.  Residents and families interviewed commented positively on the activity programme.  Residents and families provide feedback on the activities through surveys, resident meetings and the six-monthly MDT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In files reviewed the long-term care plan was evaluated at least six monthly or earlier if there is a change in health status.  The care plan evaluations reviewed that described progress to meeting resident goals.  An RN signs care plan reviews.  All changes in health status are documented and followed up.  Short-term care plans are evaluated and resolved or added to the long-term care plan if the problem is ongoing as sighted in resident files reviewed.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reassessed.  Examples of close liaison with dietitians, physiotherapist, mental health staff and social workers were sighted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datasheets are available.  The two sluice rooms (one each wing) have personal protective clothing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16 April 2017.  The building has a number of alcoves and lounge areas.  There is a full-time maintenance person employed to address the reactive and planned maintenance programme.  All medical and electrical equipment was recently serviced and/or calibrated.  Essential contractors are available 24 hours.  Hot water temperatures are monitored monthly and are maintained between 43-45 degrees Celsius.  The facility has sufficient space for residents to mobilise using mobility aids.  Residents have access to external areas that have seating and shade.  The service has exceeded the required standard around the provision of outdoor areas that residents enjoy.  There is an outdoor designated resident smoking area.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2015 a project was commenced to improve the equipment and facility to better meet residents’ desires and expectations.  All beds (except where the resident declined) were replaced and a lounge frequently used by small groups and families had a complete makeover with new furniture, TV, DVD and new bookcase for library books.  An extra three hours has been allocated to cleaning on a Saturday to ensure common areas and bathrooms are maintained to a higher standard.  Each room has been redecorated with paint, new carpet if required, new curtains, a replacement vanity and a replacement wardrobe if required.  Following these and other interventions targeted at the needs of specific residents, satisfaction with the facility improved from 44% in the 2014 survey to 70% in the 2015 survey and 85% in the 2016 survey.  Residents took pride in showing the facility and their areas to the audit team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and shower/bathing areas for residents.  One room has an ensuite.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and residential disability care residents.  Residents are encouraged to personalise their bedrooms.  Electric beds and ultra-low beds are used for hospital residents and residential disability residents as 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communal lounge, a smaller lounge in the hospital area and several smaller lounges, at the end of each wing.  There is a main dining room adjacent to the kitchen and a dining room for the hospital wing.  There is safe and easy access to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including personal clothing is laundered on site by dedicated laundry staff.  There is a laundry area with defined dirty/clean areas.  The two laundry/cleaning staff interviewed report that support and equipment is suitable for the tasks they undertake.  They have access to a range of chemicals, cleaning equipment and protective clothing.  The standard of cleanliness is monitored through the internal audit programme.  Residents and relatives interviewed were satisfied with the standard of cleanliness in the facility.  The cleaners’ trolley was well equipped and stored in designated locked rooms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Supplies of stored water and food are held on site and are adequate for three days.  There is a gas barbeque and spare gas bottles.  Civil defence bins/supplies are checked six monthly.  Electronic call bells were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locked from dusk and staff answer the door to allow visitors access after this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with radiator heating that is adjustable in the resident’s rooms.  The facility is well ventilated when required.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Peppertree has an established infection control programme.  The infection control programme, its content and detail, is appropriate for the size, complexity and degree of risk associated with the service.  It is linked into the incident reporting system and the Radius KPIs.  A registered nurse is the designated infection control nurse with support from the facility manager, clinical manager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Radius Peppertree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is provided to Radius head office.  Infections are part of the key performance indicators.  Outcomes and actions are discussed at quality meetings and staff meetings and plans and interventions resulting from surveillance create improvements in a way that exceeds the required standard.  If there is an emergent issue, it is acted upon in a timely manner.  Reports are easily accessible to the acting facility manager.  An outbreak in March 2015 was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using enablers and three hospital residents with restraints during the audit.  All enablers and restraints used were bedrails.   </w:t>
            </w:r>
          </w:p>
          <w:p w:rsidR="00EB7645" w:rsidRPr="00BE00C7" w:rsidP="00BE00C7">
            <w:pPr>
              <w:pStyle w:val="OutcomeDescription"/>
              <w:spacing w:before="120" w:after="120"/>
              <w:rPr>
                <w:rFonts w:cs="Arial"/>
                <w:b w:val="0"/>
                <w:lang w:eastAsia="en-NZ"/>
              </w:rPr>
            </w:pPr>
            <w:r w:rsidRPr="00BE00C7">
              <w:rPr>
                <w:rFonts w:cs="Arial"/>
                <w:b w:val="0"/>
                <w:lang w:eastAsia="en-NZ"/>
              </w:rPr>
              <w:t>Two resident files were reviewed where an enabler was in use.  Voluntary consent and an assessment process were completed.  The enablers were linked to the residents’ care plans and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restraint coordinator in partnership with the RNs, GP,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hospital-level residents where restraint was in use (bed rails), were selected for review.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GP.  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two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as part of the restraint committee meeting.  A review of two resident files identified that evaluations were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monthly facility meetings, attended by the restraint coordinator (clinical manager), RNs and HCAs.  Meeting minutes include (but are not limited to) a review of the residents using restraints or enablers, updates (if any) to the restraint programme, and staff education and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848"/>
        <w:gridCol w:w="69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data relating to complaints, incidents, accidents, health and safety, risk management and internal audit reports is used to improve the service.  Projects are undertaken where opportunities for improvements are identified.  A quality initiative was implemented in August 2015 that all concerns are to be addressed immediately and communication to ensure residents and families are satisfied with outcomes.  Monthly meetings are held at regular intervals to communicate quality initiatives and outcomes. A reduction in complaints over the last 2 years has been a focus for Radius Peppertree and in building trusting relationships with residents and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reduction in complaints over the last 2 years has been a focus for Radius Peppertree and in building trusting relationships with residents and families.  Previous mistrust and failure to communicate effectively with families was the most common issue raised by complainants.  Complaints are reviewed monthly at quality, health and safety meeting and discussed at RN and staff meetings.  Staff at Peppertree have all been educated on open disclosure to ensure that they openly work with residents and families to correct/improve any issues raised and thorough documentation of all complaints and concerns.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 results clearly indicate a sustained and increasing level of satisfaction.  The reduction in complaints over the last three years indicates that the service provision, communication and satisfaction has increased considerably.  There were 27 complaints received in 2014, four complaints received in 2015 and no complaints made in 2016 (four concerns, all documented).  Compliments from residents and family have increased over the last three years from 21 received in 2014, 30 received in 2015 and 33 received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All staff participate in continuing education relevant to physical disability and young people with physical disabilities.  There is an attendance register for each training session and an individual staff member record of training.  Staff are required to complete written core competencies during their induction.  These competencies are repeated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Peppertree reviewed the education programme in August 2015 as education attendance for compulsory education was low.  Attendance at in-service education sessions in 2014 was recorded between 18 to 30%.  Feedback from staff was that they found it to be difficult coming in for 1 hour sessions.  A review of how education sessions took place to ensure maximum attendance of staff.  Due to the staff feedback, sessions were changed from 1 hour monthly sessions to 4-5 hour sessions every three months.  A roster was developed with each education session to ensure staff were released from work to attend.  Sessions were also conducted over two days to ensure we captured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engaged in additional education over the last twelve months with 15 completing ‘reach up with Radius’, diversional therapist training, walking in another’s shoes and Ace training.  Staff have expressed at performance appraisal, requests for further education in dementia, palliative care and attendance at the next ‘reach up with Radius’ programme.  Analysis of staff education shows a large increase in attendance and consistent satisfaction with education feedback.  Attendance at in-service education sessions in 2016 was recorded between 72% - 93%.  As a result of better educated staff, service provision has improved.  This has resulted in a significant increase in resident and family satisfaction in every domain covered in the survey, between the 2014 and 2016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reported as constantly being reviewed to ensure it encompasses the needs of different groups of residents with varying abilities and interests.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2014 the service identified that the activities programme was not meeting the individual needs of residents.  A corrective action plan was developed to address this, which included residents being given an opportunity to provide ideas for the programme at each residents meeting and any other time.  New ideas suggested by residents and tried, included cooking, more exercise and games, walking groups and crafts.</w:t>
              <w:tab/>
              <w:t xml:space="preserve">Newspaper reading commenced to keep residents interested and knowledgeable of what is happening both locally and internationally.  A DVD player was installed in the hospital wing so that residents can have movies days and more games and colouring equipment was also purchased for the hospital wing.  Extra activities staff hours were provided specifically for the hospital wing and new resource books were purchased.  The diversional therapist completed dementia qualifications.  Because of these interventions, satisfaction survey results for activities questions improved from a 22% satisfaction rate in 2014 to 78% in 2016.  Residents interviewed felt that their time was occupied in meaningful ways that were stimulating and provided worth and value to their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outdoor environment at radius Peppertree was pleasant and well-kept but fairly plain and the facility, with resident and family input, determined to make the environment a place residents are proud of and can enjoy.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a project was undertaken to provide an outdoor environment that was more user friendly and enjoyable for residents.  A new gardener was hired and a garden club was started with residents.  The activities coordinator took residents to garden centres to choose what flowers they wanted for hanging baskets and then the residents planted them.  New outdoor furniture and umbrellas were purchased and two park benches were donated by family members, one with a memorial plaque on it.  The manager and gardener continue to consult residents around choices for planting and improvements.  The garden club continues to be popular.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December 2015, the service started a Save the Bees campaign which included research and the purchase of beehives.  This has directly impacted on what planting happens at the facility.  This has received a newspaper article and residents interviewed were proud of their interest and knowledge in this area.  There are ongoing improvements suggested by residents for improvements to the grounds.  Resident satisfaction with outdoor areas has improved from 66% to 78%.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Peppertree Care Centre</w:t>
    </w:r>
    <w:bookmarkEnd w:id="58"/>
    <w:r>
      <w:rPr>
        <w:rFonts w:cs="Arial"/>
        <w:sz w:val="16"/>
        <w:szCs w:val="20"/>
      </w:rPr>
      <w:tab/>
      <w:t xml:space="preserve">Date of Audit: </w:t>
    </w:r>
    <w:bookmarkStart w:id="59" w:name="AuditStartDate1"/>
    <w:r>
      <w:rPr>
        <w:rFonts w:cs="Arial"/>
        <w:sz w:val="16"/>
        <w:szCs w:val="20"/>
      </w:rPr>
      <w:t>13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