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Resthaven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Resthaven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January 2017</w:t>
      </w:r>
      <w:bookmarkEnd w:id="7"/>
      <w:r w:rsidRPr="009418D4">
        <w:rPr>
          <w:rFonts w:cs="Arial"/>
        </w:rPr>
        <w:tab/>
        <w:t xml:space="preserve">End date: </w:t>
      </w:r>
      <w:bookmarkStart w:id="8" w:name="AuditEndDate"/>
      <w:r w:rsidR="00A4268A">
        <w:rPr>
          <w:rFonts w:cs="Arial"/>
        </w:rPr>
        <w:t>26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Resthaven is part of the Presbyterian Support Southland (PSS) service.  The service provides rest home, hospital (medical and geriatric), and dementia level care services for up to 60 residents.  On the day of audit there were 56 residents. </w:t>
      </w:r>
    </w:p>
    <w:p w:rsidRPr="00A4268A">
      <w:pPr>
        <w:spacing w:before="240" w:line="276" w:lineRule="auto"/>
        <w:rPr>
          <w:rFonts w:eastAsia="Calibri"/>
        </w:rPr>
      </w:pPr>
      <w:r w:rsidRPr="00A4268A">
        <w:rPr>
          <w:rFonts w:eastAsia="Calibri"/>
        </w:rPr>
        <w:t>Presbyterian Support Southland has an organisational structure that supports the continuity of management and quality of care and support.  The Resthaven nurse manager has been in the role for four years.  She is supported by a clinical manager, registered nurses, care staff and PSS management team, including a quality manager and the director of services for older people.</w:t>
        <w:br/>
        <w:t xml:space="preserve">  </w:t>
        <w:br/>
        <w:t>One of the three shortfalls identified at the previous audit has been addressed around timeliness of care and documentation.  Improvement continues to be required around care planning and evaluations.  This surveillance audit identified further improvements required around wound assessments and documentation and regular registered nurse assessments.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Full information is provided at entry to residents and family/whānau.  The rights of the residents and/or their family to make a complaint is understood, respected and upheld by the service.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nurse manager and clinical manager are responsible for the day-to-day operations.  Goals are documented for the service with evidence of regular reviews.  A quality and risk management programme is documented.  The risk management programme includes managing adverse events and health and safety processes.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  Registered nursing cover is provided 24 hours a day, 7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are responsible for care plan documentation and this process is overseen by the clinical manager.  InterRAI assessments were completed within required timeframes.  Planned activities are appropriate to the resident’s assessed needs and abilities.  Residents and families advised satisfaction with the activities programme.  The service uses an electronic medication management system.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minimisation and safe practice policy that is applicable to the service.  There are currently five residents using restraint and one resident using an enabler at Resthaven.  The enabler consent is in place for the resident using an enabler.  Restraint/enabler and challenging behaviour training has been provided.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PSS Resthaven continues to implement their infection surveillance programme.  Infection control issues were discussed at both the infection control and quality/staff meetings.  The infection control programme is linked with the quality programme and benchmarked by an international benchmarking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77"/>
        <w:gridCol w:w="1280"/>
        <w:gridCol w:w="101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to the facility.  Information about complaints is provided on admission.  A record of all complaints, both verbal and written is maintained by the nurse manager using a complaints register.  Four complaints were made in 2016.  Documentation including follow-up letters and resolution demonstrates that complaints are being managed in accordance with guidelines set forth by the Health and Disability Commissioner.  Care staff interviewed confirmed that complaints and any required follow-up is discussed at staff meetings.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Full information is provided at entry to residents and family/whānau.  Five residents interviewed (one hospital and four rest home) stated that they were welcomed on entry and were given time and explanation about the services and procedures.  The nurse manager and clinical manager are both available to residents and families and they promote an open door policy.  Incident forms reviewed in January 2017 evidenced that family had been notified on all occasions.  Three family (one hospital and two rest home) advised that they are notified of incidents and when residents’ health status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Resthaven is part of the Presbyterian Support Southland (PSS) organisation.  The service is certified to provide hospital (geriatric and medical), rest home and dementia specific care for up to 60 residents.  On the day of audit there were 56 residents, 21 hospital residents (including one under the age of 65 and one on an ACC contract), 26 rest home residents (including one under the age of 65) and nine of a potential ten residents in the dementia unit.  All rest home and hospital beds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and maintains an annual practicing certificate.  She has been in the role for four years.  The nurse manager is supported by a clinical manager, registered nurses, care staff and PSS management team, including a quality manager and the director of services for older people.  Presbyterian Support Southland has an overall strategic plan and quality programme with specific quality initiatives conducted at Resthaven.  The organisation has a philosophy of care, which includes a mission statement.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completed in excess of eight hour’s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Resthaven is implementing a quality and risk management system that includes participation in an international benchmarking programme, which includes a collection of quality data.  There are policies and procedures being implemented to provide assurance that the service is meeting accepted good practice and adhering to relevant standards - including those standards relating to the Health and Disability Services (Safety) Act 2001.  The service has comprehensive policies/ procedures to support service delivery.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matters are taken to the monthly quality meetings that comprise a core group of staff.  There is a quality manager (RN) for the PSS group who has been with the service since November 2013.  The quality manager supports Resthaven in implementing the quality programme.  The service collects information on resident incidents and accidents as well as staff incidents/accidents and provides follow-up where required.  Falls prevention strategies are implemented for individual residents and staff receive training to support falls prevention.  The service has linked the complaints/compliments process with its quality management system and communicates relevant information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There are implemented risk management, and health and safety policies and procedures in place including accident and hazard management.  Resthaven infection control and health &amp; safety committees both meet monthly.  Infections and health and safety matters, such as staff accidents are discussed at the relevant meetings.  Information is then taken to the quality meeting and then fed back to the bi-monthly staff meetings.  Resident meetings also occur bi-monthly.  Relatives interviewed confirm that this is happening.   An internal organisational audit programme is in place that includes aspects of clinical care.  Areas of non-compliance identified at internal audits are either resolved at the time or developed into a quality improvement plan.  The closure of corrective actions resulting from internal audit programme was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monthly to the quality meeting.  Incident forms are completed by staff, the resident is reviewed by the RN at the time of event and the form is forwarded to the manager for final sign off.  A sample of fourteen resident related incident reports for January 2017 was reviewed.  All reports and corresponding resident files reviewed evidence that appropriate clinical care is provided following an incident.  Reports were completed and family notified as appropriate.  There is an incident reporting policy to guide staff in their responsibility around open disclosure.  The caregivers interviewed could discuss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was familiar with requirements around statutory reporting.  Two notifications have been made to HealthCERT regarding pressure injuries.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A list of practising certificates is maintained.  Six staff files were reviewed (one clinical manager, one registered nurse (RN), three caregivers and one activities coordinator).  All had relevant documentation relating to employment.  The service has an orientation programme in place that provides new staff with relevant information for safe work practice.  The orientation programme includes documented competencies and induction checklists (sighted in files of newly appointed staff).  Staff interviewed were able to describe the orientation process and believed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2016 has been completed and a plan for 2017 is being implemented that covers all contractual education topics and exceeds eight hours annually.  PSS has a compulsory study day that includes all required education as part of these standards.  The nurse manager and registered nurses are able to attend external training including sessions provided by the local DHB.  A competency programme is in place that includes annual medication competency for staff administering medications.  Core competencies are completed and a record of completion is maintained and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There are 19 caregivers who work in the dementia unit.  Eighteen have completed the unit standards.  One is working towards completion of the unit standard and has commenced work in the last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policy includes rationale for staff rostering and skill mix.  There is at least one registered nurse to cover the entire facility 24 hours per day.  In addition there is either a registered nurse or an enrolled nurse on duty in the rest home area on morning duty.  The clinical manager provides nursing cover in the dementia unit (link 1.3.3.4).  Advised, that extra staff can be called on for increased resident requirements.  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Resthaven uses an electronic medication management system.  The supplying pharmacy delivers all medicines and these are checked by registered nurses on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stored securely in two areas (rest home/hospital and dementia unit).  Controlled drug medications are appropriately stored.  There was one self-medicating resident and appropriate competency assessments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were checked and signed on arrival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All 10 electronic medication records sampled showed that guidelines and legislation were met around prescribing and review and that medication had been administered as prescribed.  All staff who administer medication (including insulin) have been assessed as competent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 kitchen supplies meals for the whole facility.  All staff working in the kitchen have food safety certificates (NZQA).  Food is served from the main kitchen to the dining area adjacent to it.  Other dining areas have food transported in a bain-marie to the rest home dining room and individual plates with thermal covers to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The menu is designed and reviewed by a registered dietitian at an organisational level.  Residents have had a nutritional profile developed on admission which identifies dietary requirements and likes and dislikes.  This is reviewed six monthly as part of the care plan review or sooner if required.  The kitchen staff were aware of changes in resident’s nutritional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 satisfaction survey was completed and showed satisfaction with food services.  Regular audits of the kitchen fridge/freezer temperatures and food temperatures were undertaken and documented.  Residents and families interviewed reported satisfaction with food choices.  Special equipment was available and this was assessed as part of the initial nursing assessment.  There are additional nutritious snacks available over 24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sampled had care plans that had been reviewed at least six monthly by a registered nurse and were completed using a series of template headings.  Caregivers described care plans as easy to follow and reported they were informed of specific resident needs at handover.  Not all identified needs were addressed in three of the five care plans sampled.  This issue was identified at the previous audit and continues to require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showed that consultation and liaison were occurring with other services.  Care plan evaluations and reviews were completed at least six monthly but not all identified needs were addressed (link 1.3.5.2) and were not always updated when changes were identified (link 1.3.8.3).  The GP interviewed spoke positively about the care provided to residents they oversee at Resthaven.  The GPs documentation and records were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continence and dressing supplies were sighted on the day of audit.  Weights were recorded on a monthly basis, included in the care plan interventions (except for one file sampled – link 1.3.8.3) and were evaluated by the RNs, identifying any resident with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of pressure injury wounds were not accurate.  Six of eleven minor wounds had an appropriate assessment, plan and review.  One resident with surgical wounds had not had appropriate assessments, plans and reviews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interviewed described appropriate clinical assessments and monitoring records, including food and fluid and turning charts were accurately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activities coordinators who provide cover in the rest home and hospital area for six days a week.  Activities programmes were modified according to resident’s interests and abilities and covered physical, social, recreational and emotional needs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dementia unit the caregiver ratio is high to allow staff time to provide targeted activities with residents.  One staff member has additional hours specifically to provide activities.  Residents were sighted engaging with staff in a variety of activities during the audit.  In the dementia unit, caregivers were involved in the activities over a 24-hour period and have individual activities that can be carried out with residents on a one-on-one basis.  Caregivers were observed at various times throughout the day diverting residents from behaviours.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frequent engagement with the community and regular outings including trips out of town.  Activities care plans were completed and evaluations were completed when care plan reviews occurred.  The activities coordinator interviewed stated that they were well supported in their role by the PSS and they participate in a Southland diversional therapy group.  Residents and families interviewed stated satisfaction with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were evaluated six monthly or more frequently when clinically indicated.  All initial care plans were evaluated by the RN within three weeks of admission.  Care plans were not always updated when the evaluation identified changes in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evidenced in the sampled files reviewed and had been evaluated.  This is an improvement since the previous audit.  They were used for infections, wounds, falls and changes in residents’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building warrant of fitness which expires in 24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 Resthaven continues to implement their infection surveillance programme.  Individual infection report forms were completed for all infections.  Infections were included on a monthly register and a monthly report was completed by the infection control coordinator.  Infection control (IC) issues were discussed at the various facility meetings.  The IC programme is linked with the quality programme and benchmarked by an international benchmarking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is applicable to the service and has recently been updated by the organisation.  There are currently five residents using restraint and one resident using an enabler at Resthaven.  The enabler consent is in place for the resident using an enabler.  The resident’s file reviewed had completed documentation relating to assessments, monitoring, risks related to use of enabler and review of enablers.  There is a documented definition of restraint and enablers, which is congruent with the definition in NZS 8134.0.  Restraint/enabler and challenging behaviour training has been provided in May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8"/>
        <w:gridCol w:w="1280"/>
        <w:gridCol w:w="4618"/>
        <w:gridCol w:w="4709"/>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1.3.3.1</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undertaken by suitably qualified and/or experienced service providers who are competent to perform the function.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registered nurses on duty at all times in the facility and registered nurse hours are dedicated in the rest home.  The clinical nurse manager is intended to provide one hour each morning and one hour each afternoon in the dementia unit but this is not always possible due to other demands.  All urgent issues in the rest home and dementia unit are attended to by a registered nurse as reported by the caregivers and the clinical manager.  The registered nurses and caregivers document notes in separate parts of the clinical file.  Registered nurse notes are not always regular and do not always follow up issues identified in caregiver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one dementia file sampled and a further two in an extended sample around progress notes identified that issues documented by caregivers were not always followed up by a RN.  There was no documented evidence of regular assessment/input from a registered nurse.  Two of two hospital files sampled had issues identified by caregivers that had not been followed up by registered nurses.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are assessed by a registered nurse regularly and when issues are identified and that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sampled contained a comprehensive care plan document with a range of template headings.  Two of five care plans had interventions described for all identified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files sampled (one dementia, one rest home and one hospital) had identified needs that had not been addressed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identified needs include documented interventions to manage in each resident’s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eleven minor wounds (one leaking oedematous leg in the rest home, two skin tears, one surgical wound, one blister and one gout wound in the hospital) had a comprehensive documented assessment and management plan.  These and two pressure injuries (stage-2 for one resident) had appropriate plans and reviews.  One resident with three surgical wounds did not have appropriate documentation around the management of these.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sets of wound documentation (including one pressure injury) have more than one wound on one page. (ii) Three wounds including one pressure injury have not been well assessed.  (iii) The other pressure injury was assessed but incorrectly graded. (iv) One resident with three surgical wounds does not have any assessment, plan or evaluations relating to one wound and the other two surgical wounds have been treated as one wound with the assessment and evaluations combined. (v) Three wounds (two of two from the dementia unit and one from the hospital) have had significant periods when wounds have not been documented as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wounds have a comprehensive assessment and plan documented and are reviewed within appropriate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had been reviewed regularly and when changes were identified these were documented in the evaluation section of each section of the care plan.  However the care plan interventions were not always updated to reflect these changes.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two rest home files had changes to needs identified in the evaluation but the care plan had not been updated to reflect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updated when changes in need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Resthaven Village</w:t>
    </w:r>
    <w:bookmarkEnd w:id="58"/>
    <w:r>
      <w:rPr>
        <w:rFonts w:cs="Arial"/>
        <w:sz w:val="16"/>
        <w:szCs w:val="20"/>
      </w:rPr>
      <w:tab/>
      <w:t xml:space="preserve">Date of Audit: </w:t>
    </w:r>
    <w:bookmarkStart w:id="59" w:name="AuditStartDate1"/>
    <w:r>
      <w:rPr>
        <w:rFonts w:cs="Arial"/>
        <w:sz w:val="16"/>
        <w:szCs w:val="20"/>
      </w:rPr>
      <w:t>26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