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Geraldine Retirement Village 2009 Limited - Geraldine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Geraldine Retirement Village 2009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Geraldine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November 2016</w:t>
      </w:r>
      <w:bookmarkEnd w:id="7"/>
      <w:r w:rsidRPr="009418D4">
        <w:rPr>
          <w:rFonts w:cs="Arial"/>
        </w:rPr>
        <w:tab/>
        <w:t xml:space="preserve">End date: </w:t>
      </w:r>
      <w:bookmarkStart w:id="8" w:name="AuditEndDate"/>
      <w:r w:rsidR="00A4268A">
        <w:rPr>
          <w:rFonts w:cs="Arial"/>
        </w:rPr>
        <w:t>24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Geraldine Retirement Village is privately owned and managed. The owner/manager has been in the role for seven years. Geraldine Retirement Village is certified to provide rest home level care for up to 20 residents within a 10 bed rest home and 10 serviced apartments. On the day of audit there were 11 residents. The owner/manager is supported by two part-time registered nurses and care staff. Residents and family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There is an implemented quality and risk management programme.   </w:t>
      </w:r>
    </w:p>
    <w:p w:rsidRPr="00A4268A">
      <w:pPr>
        <w:spacing w:before="240" w:line="276" w:lineRule="auto"/>
        <w:rPr>
          <w:rFonts w:eastAsia="Calibri"/>
        </w:rPr>
      </w:pPr>
      <w:r w:rsidRPr="00A4268A">
        <w:rPr>
          <w:rFonts w:eastAsia="Calibri"/>
        </w:rPr>
        <w:t xml:space="preserve">No shortfalls were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Geraldine Retirement Village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Geraldine Retirement Village is implementing a quality and risk management system that supports the provision of clinical care.  Quality data is gathered around infection control, internal audits, concerns and complaints and surveys.       </w:t>
      </w:r>
    </w:p>
    <w:p w:rsidRPr="00A4268A">
      <w:pPr>
        <w:spacing w:before="240" w:line="276" w:lineRule="auto"/>
        <w:rPr>
          <w:rFonts w:eastAsia="Calibri"/>
        </w:rPr>
      </w:pPr>
      <w:r w:rsidRPr="00A4268A">
        <w:rPr>
          <w:rFonts w:eastAsia="Calibri"/>
        </w:rPr>
        <w:t xml:space="preserve">There are human resources policies and processes available.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take responsibility for managing entry to the service.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Residents interviewed confirmed they were involved in the care planning and review process.  Each resident has access to an individual and group activities programme.  The group programme is varied and interesting with a focus on community involvement and maintaining residents’ past and present interests.  Medicines are stored and managed appropriately in line with legislation and guidelines.  General practitioners review residents at least three-monthly or more frequently if needed.  Meals are prepared on-site.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All rooms are single, personalised.  The environment is warm and comfortable. There is adequate room for residents to move freely about the home using mobility aids. Communal areas are utilised for group and individual activities. The dining and lounge seating placement encourages social interaction. Other outdoor areas are safe and accessible for the rest home residents. There is adequate equipment for the safe delivery of care. All equipment is well maintained and on a planned schedule. All chemicals are stored safely.  The staff maintain a tidy, clean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is practiced and overseen by the registered nurse.  There are no residents using restraint and one resident with a lap belt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There is a suite of infection control policies and guidelines that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7"/>
        <w:gridCol w:w="1280"/>
        <w:gridCol w:w="96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Geraldine Retirement Village has policies and procedures that align with the requirements of the Code of Health and Disability Services Consumer Rights (the Code).  Two caregivers, two registered nurses (RN) and the owner/manager were able to describe how they incorporate resident choice into their activities of daily living.  The service actively encourages residents to have choices and this includes voluntary participation in daily activities as confirmed on interview with five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five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to residents in the service entrance.  Interviews with residents and family confirmed they were aware of their right to access advocacy.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Staff training around Code of Rights and advocacy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which aligns with Right 10 of the Code.  The manager leads the investigation of concerns/complaints.  Complaints forms are visible and available for relatives/residents.  A complaints procedure is provided to residents within the information pack at entry.  The complaints file was reviewed. There is an up-to-date complaints register.  Three complaints from 2016 were reviewed and all document that appropriate and timely responses have been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and residents are informed of any liability for payment of items not included in the scope of the service.  This is included in the service agreement.  Residents and two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Residents interviewed confirmed staff respect their privacy and support residents in making choices as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stored securely.  There are clear instructions provided to residents on entry regarding responsibilities of personal belongings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a cultural safety policy that includes a description of how they will achieve the requirements set out in A3.1 (a) to (e).  Residents who identify as Māori have this identified in the care plan.  Linkages with Māori community groups are available and accessed as required.  Staff receive education on cultural awareness.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included the residents’ values, spiritual and cultural beliefs.  Discussion with family and residents confirm values and beliefs are considered.  Residents are supported to attend church services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are in place for all roles within the service.  The RNs and allied health professionals practice within their scope of practice.  Management and staff meetings include discussions on professional boundaries and concerns/complaints as they arise.  Interviews with the registered nurses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meet the health and disability safety sector standards.  Staff state they are made aware of new/reviewed policies.  Staff report the manager and registered nurses are approachable and supportive.  Allied health professionals are available to provide input into resident care.  Staff complete relevant workplace competencies.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staff and relatives interviewed confirm family are kept informed.  Relatives stated they are notified promptly of any incidents/accidents and the manager and registered nurses are very approachable.  Incident reports reviewed evidenced that communication with families is documented.  Resident meetings are held. Newsletters from the service ensure that families are updated regarding service changes.</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Geraldine Retirement Village business is owned by four business partners, with one couple providing day to day management of the service. The business partners purchased the home in 2009. The service employs two registered nurses who both work part-time.  Geraldine Retirement Village is certified to provide rest home level care for up to 20 residents within a 10 bed rest home and 10 serviced apartments. There were eleven rest home residents on the day of audit – eight in the rest home and three in the serviced apartments. One rest home resident is on a MOH younger persons with disability contract and two rest home residents are under 65 years on Lifelinks contracts. The remaining eight residents are on the aged related residential care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Geraldine Retirement Village owners have a strategic plan in place with specific goals relating to meeting statutory requirements, managing the quality and risk programme, training for staff, providing quality facilities and promoting the Eden Alternative philosophy of care.  The quality and risk management plan includes objectives, policies and procedures, implementation, monitoring, quality risk and action plans. Annual reviews of the strategic plan and quality programme have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Either of the registered nurses provides cover in the absence of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Geraldine Retirement Village has a quality and risk management programme 2016 which is being implemented. Quality improvement goals have been developed and are reviewed quarterly.  A registered nurse is responsible for the quality programme, along with the manager.  Quality activities include internal audits, resident and family surveys, collection of infection rates and incident and accident data. Quality data and information collected has been analysed and collated.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available which have been reviewed.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Annual review of the 2015 programme has been completed. Progress with the quality and risk management programme is monitored through the combined staff/quality/health and safety/infection control meeting. Staff have access to meeting minutes.  Resident meetings are held.  Minutes of meetings include actions to achieve compliance where relevant.  Discussions with the manager and staff confirm their involvement in the quality programme.  There is an implemented internal audit schedule in place for 2016.  The resident and relative survey conducted in August 2016 evidences a 93% overall satisfaction rate. Corrective actions are developed where shortfalls in service have been identified.</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system in place including policies to guide practice.  There are health and safety representatives. Hazard registers are current and evidence regular reviews and updates.  Staff confirm they are kept informed on health and safety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for September, October and November 2016 were sampled.  Incident forms reviewed evidenced that appropriate clinical care is provided to residents in a timely manner. Reports reviewed include a description of the incident, immediate care and follow up and any investigations conducted by the registered nurse.  Accidents/incidents were recorded in the resident’s progress notes and changes made to care plan documentation as needed.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 confirms an awareness of the requirement to notify relevant authorities in relation to essential notifications.  Examples of two section 31 notifications to HealthCERT were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Five staff files sampled contained all relevant employment documentation for three caregivers and two registered nurses. Current practising certificates were sighted for the registered nurses and both are trained and competent interRAI assessors.  The service has an orientation programme in place that provides new staff with relevant information for safe work practice.  Staff interviewed believed new staff were adequately orientated to the service on employment and staff files reviewed evidenced completed employment documentation. Annual performance appraisals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The programme provided is comprehensive and covers compulsory and contractual training requirements. Clinical staff complete competencies relevant to their role including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owners are on-site at least four days per week. The two registered nurses work part-time and cover Monday to Friday. Both nurses share on-call and are available after hours.  There is a minimum of one caregiver on duty at all times plus another staff member on call. The caregivers, residents and family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facility/clinical manager screens all potential residents prior to entry.  Residents and relatives interviewed confirmed they received information prior to admission and had the opportunity to discuss the admission agreement with the manager and clinical coordinator.  The admission agreement form in use aligns with the requirements of the ARRC services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Medication administration practice complies with the medication management policy for the medication round sighted. There was evidence of three-monthly reviews by the GP.  Registered nurses and medication competent caregivers administer medicines.  All staff that administer medicines are competent and have received medication management training.  The facility uses a blister packed medication management system for the packaging of all tablets.  The RN on duty reconciles the delivery and documents this.  There were no residents self-administering medication on the day of audit.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at Geraldine Retirement Village. There is a four-weekly seasonal menu which has been reviewed by a dietitian.  Dietary needs are known with individual likes and dislikes accommodated.  All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and food temperatures prior to the food being served to the residents are recorded. All food services staff have completed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accepting/declining entry to service policy.  The referral agency and potential resident and/or family member would be informed of the reason for declining entry.  Reasons for declining entry would be if there are no beds available or the service cannot provide the level of care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The interRAI assessment tool is implemented.  InterRAI assessments have been completed for all residents.  Care plans sampled were developed based on these assessments. Two of two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or wound care specialist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 plans were in place for two residents with wounds (one skin tear and one resident with skin lesions).   There were no residents with pressure injuries. All wounds have been reviewed in appropriate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Care plan interventions demonstrate interventions to meet residents’ needs.  There was evidence of pressure injury prevention interventions such as food and fluid charts, resident involvement in the exercise and activity programme, management of incontinence,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demonstrating a commitment to the Eden principles maximising resident independence and making service improvements that reflect the wishes of residents.    The activities programme follows the Eden philosophy and is resident-focused. The programme meets the recreational needs of the residents and reflects normal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assistant who works 20 hours per week. The weekend programme is delivered by care staff and volunteers.  The activity programme is planned around meaningful everyday activities such as gardening, baking, reminiscing, feeding birds, dusting, tidying drawers and making own beds (if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input into review of the programme via the resident survey and this feedback is considered in the development of the resident’s activity programme. The activity programme is developed monthly.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The activities documentation in the resident files sampled reflected the specific requirements of each resident. Residents interviewed evidenced that the activity programme had a focus on maintaining independence and reducing boredom.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six-monthly or earlier if there is a change in health status.  There was at least a three-monthly review by the GP.  All changes in health status were documented and followed up.  Reassessments have been completed using interRAI LTCF for all residents who have had a significant change in health status.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on 1 June 2017.  The service is meeting the relevant requirements as identified by relevant legislation, standards and codes. Fire extinguisher and hose reels last checked May 2016.  The rest home has 10 single rooms and these are divided into two areas. There are 10 serviced apartments. The physical environment allows easy access, movement for the residents and promotes independence for residents with mobility aids.  There is a communal dining and lounge area and smaller seating areas for more private conversation.  A part-time maintenance person carries out maintenance requests and records corrective actions in the maintenance book.  Monthly internal building and external building maintenance schedules are in place. Water temperature monitoring of different rooms is carried out each month (sighted) and complies with regulations. The grounds are tidy, well maintained and able to be accessed safely. There are outdoor ramps with handrails, outdoor seating, shaded areas and raised garden beds. The one resident who smokes has a designated outdoor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 and showering facilities.  Privacy locks are in place.  Vacant/in use signage is on the toilet/shower rooms.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central dining room and lounge for the residents.  The dining room is adjacent to the kitchen area.  All areas are easily accessible for the residents.  The furnishings and seating are appropriate for the resident group.  Residents were seen to be moving freely within the communal areas throughout the audit.  Residents interviewed report they can move freely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complete the cleaning and laundry service. The cleaning trolley is well equipped and all chemical bottles are labelled.  Protective wear including plastic aprons, gloves and goggles are available in the laundry.  Staff observed on the day of audit were wearing correct protective clothing when carrying out their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a clean/dirty flow. The chemical provider monitors the effectiveness of laundry processes.  Internal audits have been completed for laundry and cleaning. Residents expressed satisfaction with cleaning and laundry services and that the staff take great care of their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The facility is well prepared for civil emergencies and has civil defence kits (readily accessible) that are checked monthly.  There are adequate supplies in the event of a civil defence emergency including food, water, blankets, torches, batteries and radio.  </w:t>
            </w:r>
          </w:p>
          <w:p w:rsidR="00EB7645" w:rsidRPr="00BE00C7" w:rsidP="00BE00C7">
            <w:pPr>
              <w:pStyle w:val="OutcomeDescription"/>
              <w:spacing w:before="120" w:after="120"/>
              <w:rPr>
                <w:rFonts w:cs="Arial"/>
                <w:b w:val="0"/>
                <w:lang w:eastAsia="en-NZ"/>
              </w:rPr>
            </w:pPr>
            <w:r w:rsidRPr="00BE00C7">
              <w:rPr>
                <w:rFonts w:cs="Arial"/>
                <w:b w:val="0"/>
                <w:lang w:eastAsia="en-NZ"/>
              </w:rPr>
              <w:t>There is a barbeque and gas bottles for alternative cooking source. The staff interviewed were able to describe the emergency management plan and how to implement this.  Fire training and security situations are part of orientation of new staff.  A minimum of one person trained in first aid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A registered nurse is the infection control coordinator and is responsible for infection control across the facility.  The registered nurses are responsible for the development of the infection control programme and its review.  The infection control programme is well established.  The infection control committee is part of the monthly staff meeting.  There is external input as required from general practitioners and Medlab.  Annual review of the infection control programme has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managed by the infection control coordinator (registered nurse).  The infection control coordinator has maintained current knowledge of infection prevention and control.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education and training to staff.  Infection control education has been provided in the past year by an external infection control expert.  Staff receive education on orientation and as part of the annual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facility infection summary and staff are informed.  This data is monitored and evaluated monthly and annually.  Infection control education has been provided.  There have been no outbreaks and infection rates are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is practiced.  A registered nurse oversees the restraint process within the facility.  There are policies around restraint, enablers and the management of residents who may exhibit behaviours that challenge.  The service currently has no residents using restraint and one resident with a lap belt enabler for use in a custom made electric wheelchair.  Restraint education has been provided and restraint use is audited and discussed at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Geraldine Retirement Village 2009 Limited - Geraldine Retirement Village</w:t>
    </w:r>
    <w:bookmarkEnd w:id="58"/>
    <w:r>
      <w:rPr>
        <w:rFonts w:cs="Arial"/>
        <w:sz w:val="16"/>
        <w:szCs w:val="20"/>
      </w:rPr>
      <w:tab/>
      <w:t xml:space="preserve">Date of Audit: </w:t>
    </w:r>
    <w:bookmarkStart w:id="59" w:name="AuditStartDate1"/>
    <w:r>
      <w:rPr>
        <w:rFonts w:cs="Arial"/>
        <w:sz w:val="16"/>
        <w:szCs w:val="20"/>
      </w:rPr>
      <w:t>24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