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Tuapeka Community Health Company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Tuapeka Community Health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Lawrence Rural Health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2016</w:t>
      </w:r>
      <w:bookmarkEnd w:id="7"/>
      <w:r w:rsidRPr="009418D4">
        <w:rPr>
          <w:rFonts w:cs="Arial"/>
        </w:rPr>
        <w:tab/>
        <w:t xml:space="preserve">End date: </w:t>
      </w:r>
      <w:bookmarkStart w:id="8" w:name="AuditEndDate"/>
      <w:r w:rsidR="00A4268A">
        <w:rPr>
          <w:rFonts w:cs="Arial"/>
        </w:rPr>
        <w:t>29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Lawrence Rural Health Centre is governed by a community Trust Board and is certified to provide rest home and hospital (medical and geriatric) level of care for up to seven residents.  There were five rest home level residents on the day of audit.  The manager of Lawrence Rural Health Centre is supported by registered nurses and healthcare assistants.  Residents interviewed spoke positively about the care and support provided.</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a family member, staff and management.  </w:t>
      </w:r>
    </w:p>
    <w:p w:rsidRPr="00A4268A">
      <w:pPr>
        <w:spacing w:before="240" w:line="276" w:lineRule="auto"/>
        <w:rPr>
          <w:rFonts w:eastAsia="Calibri"/>
        </w:rPr>
      </w:pPr>
      <w:r w:rsidRPr="00A4268A">
        <w:rPr>
          <w:rFonts w:eastAsia="Calibri"/>
        </w:rPr>
        <w:t xml:space="preserve">The service has addressed all five previous findings from the previous audit around corrective action plans, medication training, incident forms, staff files, medication competencies and the admission agreement.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family was evidenced in care plans.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Lawrence Rural Health Centre community Trust Board provides governance and support to the manager.  There is a documented strategic plan and quality programme.  Internal audits are completed as per the audit schedule and corrective actions are documented.  Health and safety policies, systems and processes are implemented to manage risk.  Incidents and accidents are appropriately managed.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interviewed confirmed their input into care planning and access to a typical range of life experiences and choices.  The care plans reviewed were consistent with meeting residents’ needs.  Initial care plans are documented on admission.  InterRAI assessment and risk assessments are completed and reviewed six-monthly.  Where progress was different from expected, the service responds by initiating changes to the care plan or recording the changes on a short-term care plan.  Care plans are evaluated six-monthly.  Activities were provided either within group settings or on a one-on-one basis.  Medications are managed in line with current guidelines.  Residents commented positively on the food service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Lawrence Rural Health Centre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Lawrence Rural Health Centre has restraint minimisation and safe practice policies and procedures in place.  Staff receive training in restraint minimisation and challenging behaviour management.  There were no residents with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the entrance.  The service has a complaint register.  No complaints have been received since the previous audit.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Residents interviewed stated they were welcomed on entry and were given time and explanation about the services and procedures.  Family are notified of incidents and accidents and changes in resident condition as evidenced on incident reports and in progress notes.  No relatives were available for interview on the day of audit.  The manager and staff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Lawrence Rural Health Centre is governed by a community Trust Board.  The facility is situated in Lawrence.  The service is certified to provide rest home, hospital – geriatric and hospital – medical level of care for up to seven residents.  The seven beds are divided into five rest home beds and two GP-funded medical beds used for respite and short stay.   On the day of audit there were five residents – all permanent rest home level care.  There were no hospital (medical) level residents and all residents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Lawrence Rural Health Centre manager has been in the role for four years.  The manager reports to the governing board on a monthly basis on a variety of topics relating to quality and risk management.  The manager is supported by registered nurses, healthcare assistants and the Trust Board.  The adjacent medical practice is part of the Lawrence Rural Health Centre.  The organisation has a current strategic and business plan which includes a philosophy of care and a current quality and risk management plan.  Services provided in the community also include district nursing and meals on wheels.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eight hours of professional development relating to the management of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and risk management programme describe Lawrence Rural Health Centre’s quality improvement processes.  The risk management plan describes objectives, management controls and assigned responsibility.  An annual review of the previous year’s quality programme has been completed.  Quality goals include providing a consumer-focused service, providing effective programmes, meeting certification and contractual requirements, managing the quality and risk programme and striving for continuous improvement.  Quality and risk management meetings are held three-monthly and involve all aspects of the service including the medical practice.  The staff meeting includes reports on all aspects of the rest home service.  Minutes for these meetings held include actions to achieve compliance where relevant.  Discussions around quality activities are included as part of the staff meetings.  Resident/relative meetings are held three-monthly.  A resident/relative survey is completed annually with 100% satisfaction reported by all residents surveyed in the 2016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on complaints, accidents, incidents, infection control and restraint use.  There is an internal audit schedule which has been completed.  Areas of non-compliance identified through quality activities are actioned for improvement and all corrective actions have been completed.  The service has addressed this aspect of the previous finding.  The service has a health and safety management system.  There are implemented risk management and health and safety policies and procedures in place including accident and hazard management.  The service has comprehensive policies/procedures to support service delivery which have been provided by an external consultant.  Policies and procedures align with the resident care plans.  There is a document control policy that outlines the system implemented whereby all policies and procedures are reviewed regularly and updated externally.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reported by either the healthcare assistants or a registered nurse.  Investigations are then conducted by a registered nurse.  On review of incident reports for all of 2016 (seven) and corresponding residents progress notes and files, there is evidence that residents have received timely and appropriate care following an incident.  All reports reviewed were fully completed and were integrated into the residents’ files.  The service has addressed this previous audit finding.  The manager is responsible for sign off and analysis of incident trends.  There is a discussion of incidents/accidents at staff meetings and at the quality and risk management meetings including actions to minimise recurrence.  Clinical follow-up of residents is conducted by either the registered nurse (when on duty or on call) or by a member of the local medical centre.  Incidents have been investigated for opportunities to manage all risks.  The service has 24-hour access to the medical practice team including a general practitioner (GP) and/or a PRIME trained registered nurse, or ambulance personnel.  Discussions with the manager confirms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All required documentation is available in the five staff files sampled (two registered nurses, two healthcare assistants and one cook) including employment contracts, job descriptions and completed orientation documentation.  The service has addressed this previous audit finding.  The registered nurses have current annual practising certificates along with other health practitioners involved with the service.  The service has in place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clinical staff confirmed that an in-service training programme is in place that covers relevant aspects of care and support.  The programme exceeds eight hours annually.  Staff have access to online training as an additional learning opportunity.  Staff files reviewed evidenced up-to-date performance appraisals.  First aid certificates are held in the staff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that includes staff rationale and skill mix.  Sufficient staff are rostered on to manage the care requirements of the residents.  At least one healthcare assistant is rostered on at any one time with one registered nurse on call.  Registered nurses are employed each day Monday to Sunday and cover the rest home and the district nursing service.  All registered nurses and healthcare assistants have first aid certificates.  One registered nurse is trained in primary response in a medical emergency (PRIME).  The registered nurses share on call after-hours and weekends.  The manager works at the Lawrence Rural Health Centre Monday to Friday and oversees the medical practice and rest home.  Advised by the manager that registered nurses are rostered on duty each shift in the rest home as dictated by resident needs e.g. if hospital level residents were admitted.  Advised that extra staff can be called on for increased resident requirements.  Interviews with healthcare assistants and residents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is completed on admission.  The service has specific information available for residents/families/whānau at entry and it included associated information such as the Health and Disability Code of Rights, advocacy and complaints procedure.  The admission agreement reviewed aligns with all current requirements of the ARC contract.  The service has addressed this previous audit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meets guidelines and current legislative requirements.  In interview, the healthcare assistant and the registered nurse reported that prescribed medications were delivered to the facility and checked on entry by the registered nurse.  Medications are stored securely.  The controlled drug register was maintained and evidenced weekly checks and six-monthly physical stocktakes.  The medication fridge temperatures were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authorised to administer medicines have completed annual training and all have current medication competencies.  The service has addressed this previous audit finding.  The medication round was observed and evidenced the staff member administered and signed off, as the dose was administered.  Administration records were maintained, as were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prescription orders were signed by the GP and three-monthly medicine reviews were recorded on the medication charts.  Residents' photo identification and allergy status were evident on all charts.  No residents were self-administering medications.  Standing orders are in place and are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There is a current four-week seasonal menu that has been developed by the full-time cook and reviewed by a dietitian.  The kitchen staff have completed food safety training.  The cook advised that the kitchen staff are made aware of the residents’ individual dietary needs.  There were copies of the residents' dietary profiles in the kitchen.  The residents' files demonstrated monthly monitoring of individual resident's weight.  In interviews, residents stated they were satisfied with the food service, reported their individual preferences were met and adequate food and fluids were provided.  The fridge and freezer temperatures are monitored and recorded.  Food temperatures are consistently recorded and decanted food is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residents is consistent with the needs of the residents, as evidenced through review of resident files, interviews with staff and residents and observation of practice.  Residents who required registered nurse review following health concerns have this recorded as having been done.  Relatives were notified of changes in a resident's condition as evidenced in progress notes, incident reports and family contact sheets.  The registered nurse initiates a GP consultation for any changes in resident health status.  Health care assistants document any changes in care/condition of residents in the progress notes.  The resident records reviewed were individualised and personalised to meet the assessed needs of the residents.  The care was flexible and focused on promoting quality of life for the residents.  All residents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Wound care documentation was in place for one resident with a wound.  There were no pressure injuries.  There were adequate dressing and continence supplies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On interview, staff confirmed they were familiar with the current interventions of the residents.  Monitoring records are completed for weight, observations, bowel management and food and fluids.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for three afternoons per week.  The activities coordinator is working towards completing diversional therapy qualifications.  Healthcare assistants provided activities on the days when the coordinator is not present.  The activities programme covers Monday to Sunday and includes activities of interest to the resident and is appropriate to their needs and abilities.  Van outings are a regular feature and there is contact with the local community and school.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staff confirmed the activities programme included ordinary unplanned/spontaneous activities including festive occasions and celebrations.  All five residents had an individualised activities care plan in place which was based on an activities assessment.  Six-monthly reviews have been completed.  The residents’ activities attendance records were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were documented six-monthly in four of five resident files reviewed.  One resident had not been at the service long enough for a care plan review.  The residents' files evidenced the residents' care plans were up to date.  In interviews, residents confirmed their participation in care plan evaluations.  Care plan evaluations reviewed for four of five files, recorded the degree of achievement to the intervention provided and progress towards meeting the desired outcomes.  Activities care plans have also been reviewed where required.  Short-term care plans have been used in the sample of residents’ files reviewed.  There was recorded evidence of additional input from allied health, if this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on 13 December 2016.  The manager advised that the annual building check has been completed by an external contractor and the service is awaiting the issue of the new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Lawrence Rural Health Centre's infection control manual.  An individual resident infection form is completed which includes signs and symptoms of infection, treatment, follow up, review and resolution.  Surveillance of all infections are entered on to a monthly infection summary.  This data is monitored and evaluated monthly and annually.  Outcomes and actions are discussed at staff, quality and risk management meetings and at handover.  If there is an emergent issue, it is acted upon in a timely manner.  Infection rates are low and 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using restraint or enablers on the day of audit.  Policies and procedures include definition of restraint and enabler that are congruent with the definition in NZS 8134.0.  Enabler use is voluntary.  Restraint use audit has been conducted and restraint has been discussed as part of staff and quality and risk management meetings.  A 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Tuapeka Community Health Company Limited</w:t>
    </w:r>
    <w:bookmarkEnd w:id="58"/>
    <w:r>
      <w:rPr>
        <w:rFonts w:cs="Arial"/>
        <w:sz w:val="16"/>
        <w:szCs w:val="20"/>
      </w:rPr>
      <w:tab/>
      <w:t xml:space="preserve">Date of Audit: </w:t>
    </w:r>
    <w:bookmarkStart w:id="59" w:name="AuditStartDate1"/>
    <w:r>
      <w:rPr>
        <w:rFonts w:cs="Arial"/>
        <w:sz w:val="16"/>
        <w:szCs w:val="20"/>
      </w:rPr>
      <w:t>29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