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Kowhai Resthome (2002) Limited - Kowhai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Kowhai Resthome (2002)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Kowhai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September 2016</w:t>
      </w:r>
      <w:bookmarkEnd w:id="7"/>
      <w:r w:rsidRPr="009418D4">
        <w:rPr>
          <w:rFonts w:cs="Arial"/>
        </w:rPr>
        <w:tab/>
        <w:t xml:space="preserve">End date: </w:t>
      </w:r>
      <w:bookmarkStart w:id="8" w:name="AuditEndDate"/>
      <w:r w:rsidR="00A4268A">
        <w:rPr>
          <w:rFonts w:cs="Arial"/>
        </w:rPr>
        <w:t>15 September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Kowhai rest home provides residential services for residents requiring rest home level care.  Twenty-one of a potential twenty-eight beds were occupied on the day of the audit.  The service is managed by a facility manager (a registered nurse) who has co-owned the service (originally on another site) since 2002. </w:t>
      </w:r>
    </w:p>
    <w:p w:rsidRPr="00A4268A">
      <w:pPr>
        <w:spacing w:before="240" w:line="276" w:lineRule="auto"/>
        <w:rPr>
          <w:rFonts w:eastAsia="Calibri"/>
        </w:rPr>
      </w:pPr>
      <w:r w:rsidRPr="00A4268A">
        <w:rPr>
          <w:rFonts w:eastAsia="Calibri"/>
        </w:rPr>
        <w:t xml:space="preserve">The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Residents, the GP and family interviewed praised the service for the support provided.  </w:t>
      </w:r>
    </w:p>
    <w:p w:rsidRPr="00A4268A">
      <w:pPr>
        <w:spacing w:before="240" w:line="276" w:lineRule="auto"/>
        <w:rPr>
          <w:rFonts w:eastAsia="Calibri"/>
        </w:rPr>
      </w:pPr>
      <w:r w:rsidRPr="00A4268A">
        <w:rPr>
          <w:rFonts w:eastAsia="Calibri"/>
        </w:rPr>
        <w:t>This audit has not identified any required improvements.  The required standard has been exceeded around good practice, falls management and infection control.</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The staff at Kowhai rest home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provided and discussed with residents and relatives.  Staff interviewed are familiar with processes to ensure informed consent.  Complaints policies and procedures meet requirements and residents and families are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facility manager is an experienced registered nurse and is supported by another part time registered nurse, an enrolled nurse and long serving staff.</w:t>
      </w:r>
    </w:p>
    <w:p w:rsidRPr="00A4268A">
      <w:pPr>
        <w:spacing w:before="240" w:line="276" w:lineRule="auto"/>
        <w:rPr>
          <w:rFonts w:eastAsia="Calibri"/>
        </w:rPr>
      </w:pPr>
      <w:r w:rsidRPr="00A4268A">
        <w:rPr>
          <w:rFonts w:eastAsia="Calibri"/>
        </w:rPr>
        <w:t xml:space="preserve">Organisational performance is monitored through a number of processes to ensure it aligns with the identified values, scope and strategic direction.  The business plan has goals documented.  Policies and procedures are appropriate to provide support and care to residents rest home level needs and a documented quality and risk management programme that is implemented.  </w:t>
      </w:r>
    </w:p>
    <w:p w:rsidRPr="00A4268A">
      <w:pPr>
        <w:spacing w:before="240" w:line="276" w:lineRule="auto"/>
        <w:rPr>
          <w:rFonts w:eastAsia="Calibri"/>
        </w:rPr>
      </w:pPr>
      <w:r w:rsidRPr="00A4268A">
        <w:rPr>
          <w:rFonts w:eastAsia="Calibri"/>
        </w:rPr>
        <w:t xml:space="preserve">Staff receive ongoing training and there is a training plan developed and commenced for 2016.  Rosters and interviews indicate high levels of staff that are appropriately skilled with flexibility of staffing around client’s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assessed prior to entry to the service and a baseline assessment is completed upon admission.  The registered nurses are responsible for care plan development with input from residents and family.  A review of a sample of resident files identified that assessments, interventions and evaluations reflected current care.</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and residents advised satisfaction with the activities programme.  Medication management policies and procedures are documented in line with legislation and current regulations.  </w:t>
      </w:r>
    </w:p>
    <w:p w:rsidRPr="00A4268A" w:rsidP="00621629">
      <w:pPr>
        <w:spacing w:before="240" w:line="276" w:lineRule="auto"/>
        <w:rPr>
          <w:rFonts w:eastAsia="Calibri"/>
        </w:rPr>
      </w:pPr>
      <w:r w:rsidRPr="00A4268A">
        <w:rPr>
          <w:rFonts w:eastAsia="Calibri"/>
        </w:rPr>
        <w:t>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Kowhai rest home has documented processes for waste management.  Chemical safety training has been provided to staff.  The service has a current building WOF and reactive maintenance is completed.  The home includes a large dining room and large lounge area, with two other smaller sitting areas.  Resident rooms are single occupancy and are personalised.  There is a mixture of own and shared toilet facilities as well as communal toilets and showers.  The service has implemented policies and procedures for fire, civil defence and other emergencies.  General living areas and resident rooms are appropriately heated and ventilated.  Residents have access to communal areas for entertainment, recreation and dining.  Residents are provided with safe and hygienic cleaning and laundry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actively minimises the use of restraint.  All staff receive training on restraint minimisation and management of behaviours that challenge.  There were no residents using enablers and no residents using restraint.  Staff are skilled at managing behaviours that may challenge.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Infections are reported by staff and residents and monitored through the infection control surveillance programme by the infection control officer (the enrolled nurse).  There are infection prevention and control policies, procedures and a monitoring system in place.  Training of staff and information to residents is delivered regularly.  Infections are monitored and evaluated for trends and discussed at management and staff meetings.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31"/>
        <w:gridCol w:w="1280"/>
        <w:gridCol w:w="98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(three caregivers, the registered nurse, the enrolled nurse and the activities coordinator) confirmed their familiarity with the Code.  The six residents and three family members interviewed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Five resident files sampled included written consents signed by the resident or activate EPOA.  Advanced directives were signed for separately.  There is evidence of discussion with the general practitioner and resident when completing resuscitation orders.  Caregivers and the registered nurse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Five of five long-term resident files sampled had a signed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have a documented advocate if they cannot self-advocate.  Contact numbers for advocacy services are included in the policy, in the resident information pack and in advocacy pamphlets that are available at the facility.  Residents’ meetings include actions taken (if any) before addressing new items.  Discussions with relatives identified that the service provides opportunities for the family/EPOA to be involved in decisions.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visiting could occur at any time.  Key people involved in the resident’s life have been documented in the resident files.  Residents verified that they have been supported and encouraged to remain involved in the community, including being involved in regular community groups.  Entertainers are regularly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procedures have been implemented and residents and their family/whānau are provided with information on admission.  Complaint forms are available at the key points throughout the service.  The residents and families interviewed were aware of the complaints process and to whom they should direct complaints.  The service has had three complaints in the last two years, all from the same resident.  All complaints had been appropriately investigated and resolved, within the required timeframes.  Residents and relatives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residents that include the Code, complaints and advocacy.  Information is given to the family or the enduring power of attorney (EPOA) to read to and/or discuss with the resident.  Residents and relatives interviewed identified they are well informed about the Code.  Resident meetings and surveys provide the opportunity to raise concerns.  Advocacy and code of rights information is included in the information pack and are available at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procedures for maintaining confidentiality of resident records, resident’s privacy and dignity.  House rules are signed by staff at commencement of employment.  </w:t>
              <w:br/>
              <w:t>Residents are supported to attend churches and church activities if they wish and regular church services are held at the facility.  Residents and relatives interviewed reported that residents are able to choose to engage in activities and access community resources.  There is an abuse and neglect policy and staff education around this has occurred.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Māori heath plan and an individual’s values and beliefs policy which includes cultural safety and awareness.  There were five residents that identify as Māori and cultural needs are addressed in care plans.  Discussions with staff confirmed their understanding of the different cultural needs of residents and their whānau.  The service has established links with local Māori and staff confirmed they are aware of the need to respond appropriately to maintain cultural safety.  Staff have had training around cultural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and activities goal setting includes consideration of spiritual, psychological and social needs.  Residents and family members interviewed indicated that they are asked to identify any spiritual, religious and/or cultural beliefs.  Relatives reported that they feel they are consulted and kept informed and family involvement is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includes the signing of house rules.  Job descriptions include responsibilities of the position and ethics, advocacy and legal issues.  The orientation programme provided to staff on induction includes an emphasis on dignity and privacy and boundaries.  The registered nurses have completed training around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with needs relating to rest home level care.  The quality programme has been designed to monitor contractual and standards compliance, and the quality of service delivery in the facility.  Staffing policies include pre-employment, and the requirement to attend orientation and ongoing in-service training.  The part time registered nurse is responsible for coordinating the internal audit programme.  Staff meetings and residents meetings are conducted and both are well attended.  </w:t>
              <w:br/>
              <w:t xml:space="preserve">Residents and relatives interviewed spoke very positively about the care and support provided.  Staff interviewed had a sound understanding of principles of aged care and stated that they feel supported by the facility manager.  Caregiver’s complete competencies relevant to their practice including all aspects of caregiving and these are updated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exceeded the required standard around an environment that supports excellent behaviour management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stated they are informed of changes in health status and incidents/accidents.  This was consistently confirmed on incident forms reviewed where a relative had indicated they wished to be informed of minor incidents.  Many relatives have documented that they do not wish to be informed of minor incidents.  Residents also stated they were welcomed on entry and were given time and explanation about services and procedures.  Resident meetings occur monthly and the facility manager has an open-door policy.  Aged care residents and family are advised in writing of their eligibility and the process to become a subsidised resident should they wish to do so.  The service has policies and procedures available for access to interpreter services for residents (and their family).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Kowhai rest home provides residential services for up to 28 residents requiring rest home level care.  On the day of the audit, there were 21 residents.  Two residents were on mental health individual funding plans, two on long-term chronic conditions contracts and two on younger people with disability contracts.  The remainder were under the age related residential care contract.  The organisation is overseen by the facility manager (one of the co-owners), who is a registered nurse and has owned Kowhai rest home since 2002 and on the current site for four years.  She is supported by a registered nurse, an enrolled nurse and long service caregivers.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goals and direction of the service are well documented in the business plan and the progress toward previous goals has been documented.    </w:t>
            </w:r>
          </w:p>
          <w:p w:rsidR="00EB7645" w:rsidRPr="00BE00C7" w:rsidP="00BE00C7">
            <w:pPr>
              <w:pStyle w:val="OutcomeDescription"/>
              <w:spacing w:before="120" w:after="120"/>
              <w:rPr>
                <w:rFonts w:cs="Arial"/>
                <w:b w:val="0"/>
                <w:lang w:eastAsia="en-NZ"/>
              </w:rPr>
            </w:pPr>
            <w:r w:rsidRPr="00BE00C7">
              <w:rPr>
                <w:rFonts w:cs="Arial"/>
                <w:b w:val="0"/>
                <w:lang w:eastAsia="en-NZ"/>
              </w:rPr>
              <w:t>The owner has attended in excess of eight hours of professional development activities related to managing a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reported that in the event of her temporary absence the registered nurse fills her role with support from other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registered nurse facilitate the quality programme and ensure the internal audit schedules are implemented.  Corrective action plans are developed, implemented and signed off when service shortfalls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processes are in place to capture and manage non-compliances.  They include internal audits, hazard management, risk management, incident and accident and infection control data collection and complaints management.  All quality improvement data is discussed at monthly management meetings and at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that are relevant to rest home level care and are reviewed two yearly.  These have been updated to include InterRAI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There is a current risk management plan.  Hazards are identified and managed and documented on the hazard register.  The facility manager is the designated health and safety officer and has completed training relating to this role.  Health and safety issues are discussed at every monthly management and staff meeting with action plans documented to address issues raised.</w:t>
            </w:r>
          </w:p>
          <w:p w:rsidR="00EB7645" w:rsidRPr="00BE00C7" w:rsidP="00BE00C7">
            <w:pPr>
              <w:pStyle w:val="OutcomeDescription"/>
              <w:spacing w:before="120" w:after="120"/>
              <w:rPr>
                <w:rFonts w:cs="Arial"/>
                <w:b w:val="0"/>
                <w:lang w:eastAsia="en-NZ"/>
              </w:rPr>
            </w:pPr>
            <w:r w:rsidRPr="00BE00C7">
              <w:rPr>
                <w:rFonts w:cs="Arial"/>
                <w:b w:val="0"/>
                <w:lang w:eastAsia="en-NZ"/>
              </w:rPr>
              <w:t>There are resident and relative surveys conducted and analysed with corrective action plans developed when required.  The August 2015 resident survey demonstrated a high level of satisfaction with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for individual residents.  The service has exceeded the required standard around interventions to reduce falls rates.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accident/incident process includes documentation of the incident and analysis and separation of resident and staff incidents and accidents.  Ten incidents sampled for August 2016 demonstrated appropriate documentation and clinical follow-up.  Accidents and incidents are analysed monthly with results discussed at management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aware of situations that require statutory reporting.  The coroner was notified about a death in 2016 when the GP could not be contacted, but the GP was ultimately able to sign the death certificate and the coroner did not investigate.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staff files sampled (the registered nurse, the enrolled nurse, the cook and two caregivers) show appropriate employment practices and documentation.  Current annual practicing certificates are kept on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package provides information and skills around working with residents with aged care and mental health needs (most residents have a mental health diagnosis) and were completed in all staff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in place and implemented that has included all required training.  All five staff files sampled contained a current annual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stated that staff are knowledgeable and skilled.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staffing the service.  Staffing rosters were sighted and staff on duty to match needs of different shifts and needs of different individual residents.  There is an on call system with a registered nurse available at all times.  There are five staff on duty in the morning (for 21 rest home level residents) and overnight there is one to two staff (on different days, depending on need) on duty.  The facility manager (registered nurse) works 40 hours per week and another registered nurse (24 hours a week).  An enrolled nurse works 35 hours per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residents and family interviewed confirmed that staffing levels are adequate.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retains relevant and appropriate information to identify residents and track records.  Files and relevant resident care and support information can be accessed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are in hard copy and stored where they cannot be accessed by people not authorised to do so.  </w:t>
            </w:r>
          </w:p>
          <w:p w:rsidR="00EB7645" w:rsidRPr="00BE00C7" w:rsidP="00BE00C7">
            <w:pPr>
              <w:pStyle w:val="OutcomeDescription"/>
              <w:spacing w:before="120" w:after="120"/>
              <w:rPr>
                <w:rFonts w:cs="Arial"/>
                <w:b w:val="0"/>
                <w:lang w:eastAsia="en-NZ"/>
              </w:rPr>
            </w:pPr>
            <w:r w:rsidRPr="00BE00C7">
              <w:rPr>
                <w:rFonts w:cs="Arial"/>
                <w:b w:val="0"/>
                <w:lang w:eastAsia="en-NZ"/>
              </w:rPr>
              <w:t>Individual resident files demonstrate service integration.  Medication charts are in a separate folder with medication and this is appropriate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legible, dated and signed by the relevant staff member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admission policies and processes in place.  Residents and family members receive an information pack outlining services able to be provided, the admission process and entry to the service.  The service screens all potential residents prior to entry and records all admission enquiries.  Residents and relatives interviewed confirmed they received information prior to admission and had the opportunity to discuss the admission agreement with the team leader.  The admission agreement form in use aligns with the requirements of the ARC contract, where applicable.  Exclusions from the service are included in the admission agreement.  The information provided at entry includes examples of how services can be accessed that are not included in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  Respite residents are supported to transition back home when ready.  Communication with families is well documented around exit.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Medicines are appropriately stored in accordance with relevant guidelines and legislation.  The medication charting reviewed met legislative requirement.  Discontinued medications were dated and signed by the GP.  All ‘as required’ medications had an indication for use.  Medication is appropriated stored and expired medication is disposed of as per policy.  Medication reconciliation occurs on admission.  All 12 medication records reviewed evidenced that medication has been administered as prescribed.  The enrolled nurse and caregivers are responsible for the administration of medications.  Staff who administer medication have been assessed as competent.  The facility uses a blister pack medication management system for the packaging of all tablets.  The RN reconciles the delivery of the packs from the pharmacy and documents this.  Medication charts are written by the GP and there was documented evidence of three monthly reviews.  Medications reviewed were prescribed and charted in line with guidelines.  There were no residents self-administering.  The secure treatment room includes a medication fridge.  The temperature of the fridge is monitored.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policies and procedures include the principles of food safety, ordering, storage, cooking, reheating and food handling.  There are two cooks at the service.  They prepare and cook all meals on-site.  Both have completed food safety training.  The summer and winter menu have been reviewed by a dietitian.</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meals that meet their food, fluids and nutritional needs.  The registered nurses complete the dietary requirement forms on admission and provide a copy to the kitchen.  Additional or modified foods are also provided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Chiller, freezer and food temperatures are monitored and recorded daily.  Cooked meals are plated from the kitchen directly to the dining room.  The residents confirmed that they are provided with alternative meals as per request.  All residents are weighed regularly.  Residents with weight loss are provided with food supplements.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spoke positively about the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 for declining service entry to residents, should this occur and communicates this decision to residents/family/whānau.  Anyone declined entry is referred back to the referring agency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utilise standardised risk assessment tools on admission and the InterRAI assessment tool.  InterRAI assessments, assessment notes and summary were in place for all resident files reviewed.  The long-term care plans reviewed reflected the outcome of the assessments and goals were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reviewed described areas of the support required to meet the resident’s goals, needs, and identified allied health involvement under a range of template headings.  Care plans evidenced regular evaluations.  Residents and their family/whānau were documented as involved in the care planning and review process.  Short-term care plans (STCP) are in use for changes in health status.  Short-term care plans have been regularly reviewed and signed off when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the enrolled nurse and the registered nurses follow the care plan and report progress against the care plan each shift.  If external nursing or allied health advice is required, the RNs will initiate a referral (eg, physiotherapist and speech language therapist).  If external medical advice is required, this will be actioned by the GP or facility manager.  Staff have access to sufficient medical supplies (eg, dressings).  Continence products are available and resident files include a continence assessment and plan.  Specialist continence advice is available as needed and this could be described.  Monitoring charts are available and registered nurses interviewed could describe when these have been used.  Weights, observations, food and fluid charts and blood sugar monitoring were completed as per care plan interventions.  Residents with weight loss were identified.  </w:t>
            </w:r>
          </w:p>
          <w:p w:rsidR="00EB7645" w:rsidRPr="00BE00C7" w:rsidP="00BE00C7">
            <w:pPr>
              <w:pStyle w:val="OutcomeDescription"/>
              <w:spacing w:before="120" w:after="120"/>
              <w:rPr>
                <w:rFonts w:cs="Arial"/>
                <w:b w:val="0"/>
                <w:lang w:eastAsia="en-NZ"/>
              </w:rPr>
            </w:pPr>
            <w:r w:rsidRPr="00BE00C7">
              <w:rPr>
                <w:rFonts w:cs="Arial"/>
                <w:b w:val="0"/>
                <w:lang w:eastAsia="en-NZ"/>
              </w:rPr>
              <w:t>There were no current wounds or pressure injuries.  Documentation available includes assessments, management plans, progress and evaluation forms.  Short-term care plans have been used for previous wounds.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activities coordinators cover Monday to Friday.  They both undertake other roles in the service including caregiving.  The activities coordinator interviewed discussed a monthly plan of activities, which has been developed with residents.  Activities include (but not limited to) newspaper reading, housie, happy hour, outings, church services, quizzes, baking, and games.  Interviews with residents identified that activities provided were appropriate to the needs, age and culture of the residents.  The activities are physically and mentally stimulating.  Some residents also have access to community support workers who facilitate outings and activities.  </w:t>
            </w:r>
          </w:p>
          <w:p w:rsidR="00EB7645" w:rsidRPr="00BE00C7" w:rsidP="00BE00C7">
            <w:pPr>
              <w:pStyle w:val="OutcomeDescription"/>
              <w:spacing w:before="120" w:after="120"/>
              <w:rPr>
                <w:rFonts w:cs="Arial"/>
                <w:b w:val="0"/>
                <w:lang w:eastAsia="en-NZ"/>
              </w:rPr>
            </w:pPr>
            <w:r w:rsidRPr="00BE00C7">
              <w:rPr>
                <w:rFonts w:cs="Arial"/>
                <w:b w:val="0"/>
                <w:lang w:eastAsia="en-NZ"/>
              </w:rPr>
              <w:t>Each resident has an individual activities assessment on admission and from this information an individual activities care plan is developed.  Implementation of the activities plan is evaluated monthly and attendance records are maintained.  These were sighted in the five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evaluations were sighted in resident files reviewed.  These have been completed at least three monthly and when there is a change in condition or care requirements.  Evaluations document progress toward goals.  There is at least a three monthly review by the GP.  The files reviewed included examples where changes in health status had been documented and followed up.  Short-term care plans reviewed had been evaluated and closed out or added to the long-term care plan where the problem was ongoing.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nurses initiate referrals to nurse specialists and allied health services.  Other specialist referrals are made by the GPs.  Referrals and options for care were discussed with the family as evidenced in interviews and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Waste management procedures are addressed in the safe environment and health and safety manuals.  The staff orientation process includes chemical usage, hazard management and the use of material safety datasheets.  All hazardous chemicals are stored in secured areas.  Appropriate sharps bins are available.  The sluice and laundry includes protective equipment including gloves, eye protection and aprons.  Hats are worn by food service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Kowhai rest home is a single storey building, which is spacious, and all rooms are fully furnished and personalised.  Fixtures and fittings are appropriate and meet the needs of the residents.  There is a current building WOF which expires 1 April 2017.  The outside areas are landscaped, with pathways and garden beds.  Hot water temperatures are checked monthly and are below 45 degrees Celsius (records sighted). </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equipment available.  Medical equipment including scales has been checked and calibrated in February 2016.  Testing and tagging of electrical equipment has been conducted.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Flooring surfaces are made of non-slip materials.  The policy on transportation and vehicle usage describes transportation requirements.  Building compliance activities are completed and signed out.  There is a documented preventative and reactive maintenance programme.  A maintenance person is employed to attend to all maintenance and repairs.  Preventative and reactive maintenance issues have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Kowhai rest home has 28 resident rooms.  Each room has a hand basin.  Three rooms have a toilet ensuite.  Four rooms have shared toilet facilities.  There are also five communal toilets and four communal showers.  Bathrooms are large enough to ensure that residents who require assistance are managed safely.  There is a staff/visitor toilet.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28 resident rooms are of sufficient size to cater for residents’ needs.  All rooms are spacious enough to allow residents to safely move about the furnishings with their mobility aids.  Residents have personalised their rooms.  All rooms are fully furnished.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Kowhai rest home has a large dining room and a large lounge.  There are three further smaller sitting areas.  Activities occur in any of these areas.  Residents are free to use alternate areas if they do not want to participate in communal activities that are being run in one of these areas.  There is adequate space to store mobility aids while residents are having their meals.  Seating and space is arranged to allow both individual and group activities to occur.  Residents interviewed confirmed satisfaction with the communal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policies and procedures for management of laundry and cleaning practices.  Product user charts, chemical safety datasheets for chemicals used in the facility, cleaning manuals and task sheets were reviewed.  Housekeeping staff are employed to attend to cleaning and laundry.  Residents and relatives interviewed confirmed the facility is kept clean and tidy and there were no concerns around the laundry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has a dirty to clean flow in the laundry.  Resident’s personal laundry is completed on site.  Sheets and towels are sent off site for laundering.   </w:t>
            </w:r>
          </w:p>
          <w:p w:rsidR="00EB7645" w:rsidRPr="00BE00C7" w:rsidP="00BE00C7">
            <w:pPr>
              <w:pStyle w:val="OutcomeDescription"/>
              <w:spacing w:before="120" w:after="120"/>
              <w:rPr>
                <w:rFonts w:cs="Arial"/>
                <w:b w:val="0"/>
                <w:lang w:eastAsia="en-NZ"/>
              </w:rPr>
            </w:pPr>
            <w:r w:rsidRPr="00BE00C7">
              <w:rPr>
                <w:rFonts w:cs="Arial"/>
                <w:b w:val="0"/>
                <w:lang w:eastAsia="en-NZ"/>
              </w:rPr>
              <w:t>Chemicals are stored in a locked cleaning cupboard.  The cleaner’s cupboard was locked.  Cleaning and laundry audits are included in the annual audit schedule.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management plans are in place to ensure health, civil defence and other emergencies are covered.  Fire and evacuation training has been provided.  Fire drills are conducted six monthly.  Civil defence resources are available.  Appropriate training, information, and equipment for responding to emergencies has been part of the orientation of new staff.  There is an emergency management manual, and a fire and evacuation manual.  External providers conduct system checks on alarms, sprinklers, and extinguishers.  First aid supplies are available.  There is a staff member on duty across 24/7 with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There is an approved fire evacuation scheme dated April 1995.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lighting is provided, as well as alternative heating and cooking.  Extra blankets, torches and supplies are available.  There is sufficient food in the kitchen to last for three days in an emergency and there are sufficient emergency supplies of stored water available.  Call bells were adequately situated in all communal areas.  Each bedroom has a call bell in the bedroom and in the bathroom and light up outside each room and on two display panels.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by visitors and others is limited to the main entrance.  Door checks are made by staff on afternoon and night shifts.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bedrooms are appropriately heated and ventilated.  There is heating in every bedroom – which consists of panel heaters, underfloor heating, and ceiling panels.  Room temperatures can be individually adjusted.  Residents have access to natural light in their rooms and there is adequate external light in communal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Kowhai rest home has an established infection control (IC) programme.  The infection control programme is appropriate for the size, complexity and degree of risk associated with the service.  The enrolled nurse is the designated infection control person with support from all staff.  Infection control matters are discussed at all staff meetings and management meetings.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Kowhai rest home.  The infection control (IC) person has maintained her practice by attending external updates through the DHB every two to three months.  The infection control team is all staff through the staff meeting.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the infection control team and training and education of staff.  The policies are reviewed and updated as required, at least two yearly.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orientation programme includes infection control education.  The infection control person has completed external updates and provides staff in-service education which has occurred in 2016.  Education is provided to residents in the course of daily support with all residents interviewed able to describe infection prevention practice that is safe and suitable for the setting.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policy.  The enrolled nurse is the designated infection control person.  Monthly infection data is collected for all infections based on signs and symptoms of infection.  Surveillance of all infections is entered onto a monthly summary, and then analysed and reported to staff and management meetings and the service has exceeded the required standard around reducing urinary tract infection rates.   </w:t>
            </w:r>
          </w:p>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Surveillance data is available to all staff.  Corrective actions are established where trends are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infection control audits also assist the service in evaluating infection control needs.  There is close liaison with the general practitioner.  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includes that restraint is only used as a last resort.  There were no residents at the time of the audit using restraint or enablers.  Staff have received ongoing training around managing behaviours that challenge, including individual training about specific residents.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3667"/>
        <w:gridCol w:w="71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Kowhai rest home has a documented mission statement that ‘Kowhai Rest Home is committed to providing the highest quality residential care in a warm and friendly family-like environment’.  Goals documented in the business plan include resident satisfaction and caring and competent staff.  The mission statement and business goals are actively embodied by the management and staff who provide an environment that actively supports a resident group that are known to present a number of challenging behaviours.  The service has exceeded the required standard around the holistic support of residents that minimises behaviours that challenge.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goal to provide the best support possible to residents so that behavioural triggers and changes are quickly identified and residents supported around this to minimise challenging behaviours.  Practices to achieve this include close liaison with specialist teams including mental health practitioners.  Detailed behaviour management techniques in care plans, crisis management plans, high staffing levels (one staff to five residents on morning shift), internal and external education around behaviour management including specific education by a behaviour specialist around the management of a specific resident, discussion around behaviour management issues at staff meetings and discussion of all behaviour incidents at each staff and management meeting including proposed techniques for trying.  Staff reported a supportive team environment and management promotes/allows them to manage a stressful environment.  Handovers are also utilised as an opportunity to discuss new techniques that have been successfully tried by staff.  As a result of these and other interventions the service has had no residents admitted to psychiatric inpatient services in the last 18 months and has not administered any ‘as required’ medication in the past six weeks.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at Kowhai house, along with the facility manager actively analyses incident data and develops plans to reduce trends wherever possible, to a level that exceeds the standard.  An example of this is the project to reduce falls incidents.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2015, the service identified that despite some falls being hard to prevent due to the mobile residents at the service, that improvements could be made to reduce the rate of falls.  All falls are analysed and trends identified.  Interventions including high staffing levels, close observation of residents, the purchase and urgent response to a sensor mat for a high faller and individual interventions for residents who had a fall were implemented.  As a result of this falls have dropped from a total of 91 falls from January to September 2015 to 50 in the corresponding period in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active in using best practice techniques to reduce infection rates, as identified through the infection control surveillance.  An example of this is the reduction in urinary tract infections (UTIs).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identified that interventions could be adopted and improved to reduce the rate of UTIs.  A variety of interventions including signs about hygiene on residents bathroom doors, education for individual high risk residents, increased fluid rounds and education regarding hygiene cares and catheter cares at most handovers were implemented.  Because of these interventions, the rate of UTIs has reduced from 16 in the last six months of 2015 to seven in the first six months of 2016.</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Kowhai Resthome (2002) Limited - Kowhai Rest Home</w:t>
    </w:r>
    <w:bookmarkEnd w:id="58"/>
    <w:r>
      <w:rPr>
        <w:rFonts w:cs="Arial"/>
        <w:sz w:val="16"/>
        <w:szCs w:val="20"/>
      </w:rPr>
      <w:tab/>
      <w:t xml:space="preserve">Date of Audit: </w:t>
    </w:r>
    <w:bookmarkStart w:id="59" w:name="AuditStartDate1"/>
    <w:r>
      <w:rPr>
        <w:rFonts w:cs="Arial"/>
        <w:sz w:val="16"/>
        <w:szCs w:val="20"/>
      </w:rPr>
      <w:t>15 September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